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方正小标宋简体" w:hAnsi="方正小标宋简体" w:eastAsia="方正小标宋简体" w:cs="方正小标宋简体"/>
          <w:color w:val="auto"/>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-54610</wp:posOffset>
                </wp:positionH>
                <wp:positionV relativeFrom="paragraph">
                  <wp:posOffset>39370</wp:posOffset>
                </wp:positionV>
                <wp:extent cx="5779770" cy="2635250"/>
                <wp:effectExtent l="0" t="0" r="0" b="0"/>
                <wp:wrapNone/>
                <wp:docPr id="1" name="文本框 2"/>
                <wp:cNvGraphicFramePr/>
                <a:graphic xmlns:a="http://schemas.openxmlformats.org/drawingml/2006/main">
                  <a:graphicData uri="http://schemas.microsoft.com/office/word/2010/wordprocessingShape">
                    <wps:wsp>
                      <wps:cNvSpPr txBox="true"/>
                      <wps:spPr>
                        <a:xfrm>
                          <a:off x="692150" y="1195705"/>
                          <a:ext cx="5779770" cy="263525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1200" w:lineRule="exact"/>
                              <w:jc w:val="distribute"/>
                              <w:textAlignment w:val="auto"/>
                              <w:rPr>
                                <w:rFonts w:hint="eastAsia" w:ascii="方正小标宋简体" w:hAnsi="方正小标宋简体" w:eastAsia="方正小标宋简体" w:cs="方正小标宋简体"/>
                                <w:color w:val="FF0000"/>
                                <w:w w:val="60"/>
                                <w:sz w:val="96"/>
                                <w:szCs w:val="96"/>
                                <w:lang w:val="en-US" w:eastAsia="zh-CN"/>
                              </w:rPr>
                            </w:pPr>
                            <w:r>
                              <w:rPr>
                                <w:rFonts w:hint="eastAsia" w:ascii="方正小标宋简体" w:hAnsi="方正小标宋简体" w:eastAsia="方正小标宋简体" w:cs="方正小标宋简体"/>
                                <w:color w:val="FF0000"/>
                                <w:w w:val="60"/>
                                <w:sz w:val="96"/>
                                <w:szCs w:val="96"/>
                                <w:lang w:val="en-US" w:eastAsia="zh-CN"/>
                              </w:rPr>
                              <w:t>湘西自治州住房和城乡建设局</w:t>
                            </w:r>
                          </w:p>
                          <w:p>
                            <w:pPr>
                              <w:keepNext w:val="0"/>
                              <w:keepLines w:val="0"/>
                              <w:pageBreakBefore w:val="0"/>
                              <w:widowControl w:val="0"/>
                              <w:kinsoku/>
                              <w:wordWrap/>
                              <w:overflowPunct/>
                              <w:topLinePunct w:val="0"/>
                              <w:autoSpaceDE/>
                              <w:autoSpaceDN/>
                              <w:bidi w:val="0"/>
                              <w:adjustRightInd w:val="0"/>
                              <w:snapToGrid w:val="0"/>
                              <w:spacing w:line="1200" w:lineRule="exact"/>
                              <w:jc w:val="distribute"/>
                              <w:textAlignment w:val="auto"/>
                              <w:rPr>
                                <w:rFonts w:hint="eastAsia" w:ascii="方正小标宋简体" w:hAnsi="方正小标宋简体" w:eastAsia="方正小标宋简体" w:cs="方正小标宋简体"/>
                                <w:color w:val="FF0000"/>
                                <w:w w:val="60"/>
                                <w:sz w:val="96"/>
                                <w:szCs w:val="96"/>
                                <w:lang w:val="en-US" w:eastAsia="zh-CN"/>
                              </w:rPr>
                            </w:pPr>
                            <w:r>
                              <w:rPr>
                                <w:rFonts w:hint="eastAsia" w:ascii="方正小标宋简体" w:hAnsi="方正小标宋简体" w:eastAsia="方正小标宋简体" w:cs="方正小标宋简体"/>
                                <w:color w:val="FF0000"/>
                                <w:w w:val="60"/>
                                <w:sz w:val="96"/>
                                <w:szCs w:val="96"/>
                                <w:lang w:val="en-US" w:eastAsia="zh-CN"/>
                              </w:rPr>
                              <w:t>湘西自治州发展和改革委员会</w:t>
                            </w:r>
                          </w:p>
                          <w:p>
                            <w:pPr>
                              <w:keepNext w:val="0"/>
                              <w:keepLines w:val="0"/>
                              <w:pageBreakBefore w:val="0"/>
                              <w:widowControl w:val="0"/>
                              <w:kinsoku/>
                              <w:wordWrap/>
                              <w:overflowPunct/>
                              <w:topLinePunct w:val="0"/>
                              <w:autoSpaceDE/>
                              <w:autoSpaceDN/>
                              <w:bidi w:val="0"/>
                              <w:spacing w:line="1200" w:lineRule="exact"/>
                              <w:jc w:val="distribute"/>
                              <w:textAlignment w:val="auto"/>
                              <w:rPr>
                                <w:w w:val="60"/>
                                <w:sz w:val="32"/>
                                <w:szCs w:val="40"/>
                              </w:rPr>
                            </w:pPr>
                            <w:r>
                              <w:rPr>
                                <w:rFonts w:hint="eastAsia" w:ascii="方正小标宋简体" w:hAnsi="方正小标宋简体" w:eastAsia="方正小标宋简体" w:cs="方正小标宋简体"/>
                                <w:color w:val="FF0000"/>
                                <w:w w:val="60"/>
                                <w:sz w:val="96"/>
                                <w:szCs w:val="96"/>
                                <w:lang w:val="en-US" w:eastAsia="zh-CN"/>
                              </w:rPr>
                              <w:t>湘西自治州市场监督管理局</w:t>
                            </w:r>
                          </w:p>
                        </w:txbxContent>
                      </wps:txbx>
                      <wps:bodyPr vert="horz" anchor="t" anchorCtr="false" upright="true"/>
                    </wps:wsp>
                  </a:graphicData>
                </a:graphic>
              </wp:anchor>
            </w:drawing>
          </mc:Choice>
          <mc:Fallback>
            <w:pict>
              <v:shape id="文本框 2" o:spid="_x0000_s1026" o:spt="202" type="#_x0000_t202" style="position:absolute;left:0pt;margin-left:-4.3pt;margin-top:3.1pt;height:207.5pt;width:455.1pt;z-index:251659264;mso-width-relative:page;mso-height-relative:page;" filled="f" stroked="f" coordsize="21600,21600" o:gfxdata="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GYpqu3VAAAACAEAAA8AAAAAAAAAAQAgAAAAOAAA&#10;AGRycy9kb3ducmV2LnhtbFBLAQIUABQAAAAIAIdO4kCdaUNlvAEAAEQDAAAOAAAAAAAAAAEAIAAA&#10;ADoBAABkcnMvZTJvRG9jLnhtbFBLBQYAAAAABgAGAFkBAABoBQ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1200" w:lineRule="exact"/>
                        <w:jc w:val="distribute"/>
                        <w:textAlignment w:val="auto"/>
                        <w:rPr>
                          <w:rFonts w:hint="eastAsia" w:ascii="方正小标宋简体" w:hAnsi="方正小标宋简体" w:eastAsia="方正小标宋简体" w:cs="方正小标宋简体"/>
                          <w:color w:val="FF0000"/>
                          <w:w w:val="60"/>
                          <w:sz w:val="96"/>
                          <w:szCs w:val="96"/>
                          <w:lang w:val="en-US" w:eastAsia="zh-CN"/>
                        </w:rPr>
                      </w:pPr>
                      <w:r>
                        <w:rPr>
                          <w:rFonts w:hint="eastAsia" w:ascii="方正小标宋简体" w:hAnsi="方正小标宋简体" w:eastAsia="方正小标宋简体" w:cs="方正小标宋简体"/>
                          <w:color w:val="FF0000"/>
                          <w:w w:val="60"/>
                          <w:sz w:val="96"/>
                          <w:szCs w:val="96"/>
                          <w:lang w:val="en-US" w:eastAsia="zh-CN"/>
                        </w:rPr>
                        <w:t>湘西自治州住房和城乡建设局</w:t>
                      </w:r>
                    </w:p>
                    <w:p>
                      <w:pPr>
                        <w:keepNext w:val="0"/>
                        <w:keepLines w:val="0"/>
                        <w:pageBreakBefore w:val="0"/>
                        <w:widowControl w:val="0"/>
                        <w:kinsoku/>
                        <w:wordWrap/>
                        <w:overflowPunct/>
                        <w:topLinePunct w:val="0"/>
                        <w:autoSpaceDE/>
                        <w:autoSpaceDN/>
                        <w:bidi w:val="0"/>
                        <w:adjustRightInd w:val="0"/>
                        <w:snapToGrid w:val="0"/>
                        <w:spacing w:line="1200" w:lineRule="exact"/>
                        <w:jc w:val="distribute"/>
                        <w:textAlignment w:val="auto"/>
                        <w:rPr>
                          <w:rFonts w:hint="eastAsia" w:ascii="方正小标宋简体" w:hAnsi="方正小标宋简体" w:eastAsia="方正小标宋简体" w:cs="方正小标宋简体"/>
                          <w:color w:val="FF0000"/>
                          <w:w w:val="60"/>
                          <w:sz w:val="96"/>
                          <w:szCs w:val="96"/>
                          <w:lang w:val="en-US" w:eastAsia="zh-CN"/>
                        </w:rPr>
                      </w:pPr>
                      <w:r>
                        <w:rPr>
                          <w:rFonts w:hint="eastAsia" w:ascii="方正小标宋简体" w:hAnsi="方正小标宋简体" w:eastAsia="方正小标宋简体" w:cs="方正小标宋简体"/>
                          <w:color w:val="FF0000"/>
                          <w:w w:val="60"/>
                          <w:sz w:val="96"/>
                          <w:szCs w:val="96"/>
                          <w:lang w:val="en-US" w:eastAsia="zh-CN"/>
                        </w:rPr>
                        <w:t>湘西自治州发展和改革委员会</w:t>
                      </w:r>
                    </w:p>
                    <w:p>
                      <w:pPr>
                        <w:keepNext w:val="0"/>
                        <w:keepLines w:val="0"/>
                        <w:pageBreakBefore w:val="0"/>
                        <w:widowControl w:val="0"/>
                        <w:kinsoku/>
                        <w:wordWrap/>
                        <w:overflowPunct/>
                        <w:topLinePunct w:val="0"/>
                        <w:autoSpaceDE/>
                        <w:autoSpaceDN/>
                        <w:bidi w:val="0"/>
                        <w:spacing w:line="1200" w:lineRule="exact"/>
                        <w:jc w:val="distribute"/>
                        <w:textAlignment w:val="auto"/>
                        <w:rPr>
                          <w:w w:val="60"/>
                          <w:sz w:val="32"/>
                          <w:szCs w:val="40"/>
                        </w:rPr>
                      </w:pPr>
                      <w:r>
                        <w:rPr>
                          <w:rFonts w:hint="eastAsia" w:ascii="方正小标宋简体" w:hAnsi="方正小标宋简体" w:eastAsia="方正小标宋简体" w:cs="方正小标宋简体"/>
                          <w:color w:val="FF0000"/>
                          <w:w w:val="60"/>
                          <w:sz w:val="96"/>
                          <w:szCs w:val="96"/>
                          <w:lang w:val="en-US" w:eastAsia="zh-CN"/>
                        </w:rPr>
                        <w:t>湘西自治州市场监督管理局</w:t>
                      </w:r>
                    </w:p>
                  </w:txbxContent>
                </v:textbox>
              </v:shape>
            </w:pict>
          </mc:Fallback>
        </mc:AlternateContent>
      </w:r>
      <w:r>
        <w:rPr>
          <w:sz w:val="44"/>
        </w:rPr>
        <mc:AlternateContent>
          <mc:Choice Requires="wps">
            <w:drawing>
              <wp:anchor distT="0" distB="0" distL="114300" distR="114300" simplePos="0" relativeHeight="251661312" behindDoc="0" locked="0" layoutInCell="1" allowOverlap="1">
                <wp:simplePos x="0" y="0"/>
                <wp:positionH relativeFrom="column">
                  <wp:posOffset>16510</wp:posOffset>
                </wp:positionH>
                <wp:positionV relativeFrom="paragraph">
                  <wp:posOffset>-607695</wp:posOffset>
                </wp:positionV>
                <wp:extent cx="1957705" cy="476250"/>
                <wp:effectExtent l="0" t="0" r="0" b="0"/>
                <wp:wrapNone/>
                <wp:docPr id="6" name="文本框 6"/>
                <wp:cNvGraphicFramePr/>
                <a:graphic xmlns:a="http://schemas.openxmlformats.org/drawingml/2006/main">
                  <a:graphicData uri="http://schemas.microsoft.com/office/word/2010/wordprocessingShape">
                    <wps:wsp>
                      <wps:cNvSpPr txBox="true"/>
                      <wps:spPr>
                        <a:xfrm>
                          <a:off x="871855" y="582295"/>
                          <a:ext cx="1957705" cy="4762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32"/>
                                <w:szCs w:val="32"/>
                              </w:rPr>
                            </w:pPr>
                            <w:r>
                              <w:rPr>
                                <w:rFonts w:hint="eastAsia" w:ascii="黑体" w:hAnsi="黑体" w:eastAsia="黑体" w:cs="黑体"/>
                                <w:sz w:val="32"/>
                                <w:szCs w:val="32"/>
                              </w:rPr>
                              <w:t>XXCR-2023-14001</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3pt;margin-top:-47.85pt;height:37.5pt;width:154.15pt;z-index:251661312;mso-width-relative:page;mso-height-relative:page;" filled="f" stroked="f" coordsize="21600,21600" o:gfxdata="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EOalfDaAAAACQEAAA8AAAAAAAAAAQAg&#10;AAAAOAAAAGRycy9kb3ducmV2LnhtbFBLAQIUABQAAAAIAIdO4kAanZ5GLwIAADQEAAAOAAAAAAAA&#10;AAEAIAAAAD8BAABkcnMvZTJvRG9jLnhtbFBLBQYAAAAABgAGAFkBAADgBQAAAAA=&#10;">
                <v:fill on="f" focussize="0,0"/>
                <v:stroke on="f" weight="0.5pt"/>
                <v:imagedata o:title=""/>
                <o:lock v:ext="edit" aspectratio="f"/>
                <v:textbox>
                  <w:txbxContent>
                    <w:p>
                      <w:pPr>
                        <w:rPr>
                          <w:rFonts w:hint="eastAsia" w:ascii="黑体" w:hAnsi="黑体" w:eastAsia="黑体" w:cs="黑体"/>
                          <w:sz w:val="32"/>
                          <w:szCs w:val="32"/>
                        </w:rPr>
                      </w:pPr>
                      <w:r>
                        <w:rPr>
                          <w:rFonts w:hint="eastAsia" w:ascii="黑体" w:hAnsi="黑体" w:eastAsia="黑体" w:cs="黑体"/>
                          <w:sz w:val="32"/>
                          <w:szCs w:val="32"/>
                        </w:rPr>
                        <w:t>XXCR-2023-14001</w:t>
                      </w:r>
                    </w:p>
                  </w:txbxContent>
                </v:textbox>
              </v:shape>
            </w:pict>
          </mc:Fallback>
        </mc:AlternateContent>
      </w:r>
    </w:p>
    <w:p>
      <w:pPr>
        <w:pStyle w:val="4"/>
        <w:rPr>
          <w:rFonts w:hint="eastAsia" w:ascii="方正小标宋简体" w:hAnsi="方正小标宋简体" w:eastAsia="方正小标宋简体" w:cs="方正小标宋简体"/>
          <w:color w:val="auto"/>
          <w:sz w:val="44"/>
          <w:szCs w:val="44"/>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widowControl w:val="0"/>
        <w:adjustRightInd w:val="0"/>
        <w:snapToGrid w:val="0"/>
        <w:spacing w:line="540" w:lineRule="exact"/>
        <w:ind w:left="0" w:leftChars="0" w:firstLine="0" w:firstLineChars="0"/>
        <w:jc w:val="center"/>
        <w:rPr>
          <w:rFonts w:hint="default" w:ascii="仿宋_GB2312" w:eastAsia="仿宋_GB2312" w:cs="仿宋_GB2312"/>
          <w:snapToGrid w:val="0"/>
          <w:kern w:val="0"/>
          <w:sz w:val="32"/>
          <w:szCs w:val="32"/>
          <w:lang w:val="en-US" w:eastAsia="zh-CN" w:bidi="zh-CN"/>
        </w:rPr>
      </w:pPr>
      <w:r>
        <w:rPr>
          <w:rFonts w:hint="eastAsia" w:ascii="仿宋_GB2312" w:eastAsia="仿宋_GB2312" w:cs="仿宋_GB2312"/>
          <w:snapToGrid w:val="0"/>
          <w:kern w:val="0"/>
          <w:sz w:val="32"/>
          <w:szCs w:val="32"/>
          <w:lang w:val="en-US" w:eastAsia="zh-CN" w:bidi="zh-CN"/>
        </w:rPr>
        <w:t>州住建发</w:t>
      </w:r>
      <w:r>
        <w:rPr>
          <w:rFonts w:hint="eastAsia" w:ascii="仿宋_GB2312" w:hAnsi="仿宋_GB2312" w:eastAsia="仿宋_GB2312" w:cs="仿宋_GB2312"/>
          <w:snapToGrid w:val="0"/>
          <w:kern w:val="0"/>
          <w:sz w:val="32"/>
          <w:szCs w:val="32"/>
          <w:lang w:val="en-US" w:eastAsia="zh-CN" w:bidi="zh-CN"/>
        </w:rPr>
        <w:t>〔2023〕61号</w:t>
      </w:r>
    </w:p>
    <w:p>
      <w:pPr>
        <w:pStyle w:val="3"/>
        <w:rPr>
          <w:rFonts w:hint="eastAsia"/>
          <w:lang w:val="en-US" w:eastAsia="zh-CN"/>
        </w:rPr>
      </w:pPr>
      <w:r>
        <w:rPr>
          <w:rFonts w:hint="eastAsia" w:ascii="仿宋_GB2312" w:eastAsia="仿宋_GB2312" w:cs="仿宋_GB2312"/>
          <w:snapToGrid w:val="0"/>
          <w:kern w:val="0"/>
          <w:sz w:val="32"/>
          <w:szCs w:val="32"/>
          <w:lang w:val="en-US" w:eastAsia="zh-CN" w:bidi="zh-CN"/>
        </w:rPr>
        <mc:AlternateContent>
          <mc:Choice Requires="wps">
            <w:drawing>
              <wp:anchor distT="0" distB="0" distL="114300" distR="114300" simplePos="0" relativeHeight="251660288" behindDoc="0" locked="0" layoutInCell="1" allowOverlap="1">
                <wp:simplePos x="0" y="0"/>
                <wp:positionH relativeFrom="column">
                  <wp:posOffset>139700</wp:posOffset>
                </wp:positionH>
                <wp:positionV relativeFrom="paragraph">
                  <wp:posOffset>117475</wp:posOffset>
                </wp:positionV>
                <wp:extent cx="5598795" cy="635"/>
                <wp:effectExtent l="0" t="0" r="0" b="0"/>
                <wp:wrapNone/>
                <wp:docPr id="2" name="直线 3"/>
                <wp:cNvGraphicFramePr/>
                <a:graphic xmlns:a="http://schemas.openxmlformats.org/drawingml/2006/main">
                  <a:graphicData uri="http://schemas.microsoft.com/office/word/2010/wordprocessingShape">
                    <wps:wsp>
                      <wps:cNvCnPr/>
                      <wps:spPr>
                        <a:xfrm>
                          <a:off x="1157605" y="4582795"/>
                          <a:ext cx="5598795" cy="635"/>
                        </a:xfrm>
                        <a:prstGeom prst="line">
                          <a:avLst/>
                        </a:prstGeom>
                        <a:ln w="19050" cap="flat" cmpd="sng">
                          <a:solidFill>
                            <a:srgbClr val="FF0000"/>
                          </a:solidFill>
                          <a:prstDash val="solid"/>
                          <a:headEnd type="none" w="med" len="med"/>
                          <a:tailEnd type="none" w="med" len="med"/>
                        </a:ln>
                      </wps:spPr>
                      <wps:bodyPr upright="true"/>
                    </wps:wsp>
                  </a:graphicData>
                </a:graphic>
              </wp:anchor>
            </w:drawing>
          </mc:Choice>
          <mc:Fallback>
            <w:pict>
              <v:line id="直线 3" o:spid="_x0000_s1026" o:spt="20" style="position:absolute;left:0pt;margin-left:11pt;margin-top:9.25pt;height:0.05pt;width:440.85pt;z-index:251660288;mso-width-relative:page;mso-height-relative:page;" filled="f" stroked="t" coordsize="21600,21600" o:gfxdata="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DLXZAnYAAAACAEAAA8AAAAAAAAAAQAgAAAAOAAAAGRycy9kb3ducmV2Lnht&#10;bFBLAQIUABQAAAAIAIdO4kCjQqFQ4wEAAJ8DAAAOAAAAAAAAAAEAIAAAAD0BAABkcnMvZTJvRG9j&#10;LnhtbFBLBQYAAAAABgAGAFkBAACSBQ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关于规范湘西州天然气报装管理的通知</w:t>
      </w:r>
    </w:p>
    <w:p>
      <w:pPr>
        <w:keepNext w:val="0"/>
        <w:keepLines w:val="0"/>
        <w:pageBreakBefore w:val="0"/>
        <w:widowControl w:val="0"/>
        <w:kinsoku/>
        <w:wordWrap/>
        <w:overflowPunct w:val="0"/>
        <w:topLinePunct/>
        <w:autoSpaceDE/>
        <w:autoSpaceDN/>
        <w:bidi w:val="0"/>
        <w:adjustRightInd/>
        <w:snapToGrid/>
        <w:spacing w:line="500" w:lineRule="exact"/>
        <w:ind w:firstLine="640" w:firstLineChars="200"/>
        <w:jc w:val="both"/>
        <w:textAlignment w:val="auto"/>
        <w:rPr>
          <w:rFonts w:hint="eastAsia" w:ascii="仿宋_GB2312" w:hAnsi="宋体" w:eastAsia="仿宋_GB2312"/>
          <w:color w:val="auto"/>
          <w:sz w:val="32"/>
          <w:szCs w:val="32"/>
          <w:lang w:val="en-US" w:eastAsia="zh-CN"/>
        </w:rPr>
      </w:pPr>
    </w:p>
    <w:p>
      <w:pPr>
        <w:keepNext w:val="0"/>
        <w:keepLines w:val="0"/>
        <w:pageBreakBefore w:val="0"/>
        <w:widowControl w:val="0"/>
        <w:kinsoku/>
        <w:wordWrap/>
        <w:overflowPunct w:val="0"/>
        <w:topLinePunct/>
        <w:autoSpaceDE/>
        <w:bidi w:val="0"/>
        <w:adjustRightInd w:val="0"/>
        <w:snapToGrid w:val="0"/>
        <w:spacing w:line="570" w:lineRule="exact"/>
        <w:jc w:val="both"/>
        <w:textAlignment w:val="auto"/>
        <w:rPr>
          <w:rFonts w:hint="eastAsia" w:ascii="仿宋_GB2312" w:eastAsia="仿宋_GB2312" w:cs="仿宋_GB2312"/>
          <w:kern w:val="0"/>
          <w:sz w:val="32"/>
          <w:szCs w:val="32"/>
          <w:lang w:bidi="ar-SA"/>
        </w:rPr>
      </w:pPr>
      <w:r>
        <w:rPr>
          <w:rFonts w:hint="eastAsia" w:ascii="仿宋_GB2312" w:eastAsia="仿宋_GB2312" w:cs="仿宋_GB2312"/>
          <w:kern w:val="0"/>
          <w:sz w:val="32"/>
          <w:szCs w:val="32"/>
          <w:lang w:bidi="ar-SA"/>
        </w:rPr>
        <w:t>各县市住房和城乡建设局</w:t>
      </w:r>
      <w:r>
        <w:rPr>
          <w:rFonts w:hint="eastAsia" w:ascii="仿宋_GB2312" w:eastAsia="仿宋_GB2312" w:cs="仿宋_GB2312"/>
          <w:kern w:val="0"/>
          <w:sz w:val="32"/>
          <w:szCs w:val="32"/>
          <w:lang w:eastAsia="zh-CN" w:bidi="ar-SA"/>
        </w:rPr>
        <w:t>、</w:t>
      </w:r>
      <w:r>
        <w:rPr>
          <w:rFonts w:hint="eastAsia" w:ascii="仿宋_GB2312" w:eastAsia="仿宋_GB2312" w:cs="仿宋_GB2312"/>
          <w:kern w:val="0"/>
          <w:sz w:val="32"/>
          <w:szCs w:val="32"/>
          <w:lang w:val="en-US" w:eastAsia="zh-CN" w:bidi="ar-SA"/>
        </w:rPr>
        <w:t>发展和改革局、市场监督管理局</w:t>
      </w:r>
      <w:r>
        <w:rPr>
          <w:rFonts w:hint="eastAsia" w:ascii="仿宋_GB2312" w:eastAsia="仿宋_GB2312" w:cs="仿宋_GB2312"/>
          <w:kern w:val="0"/>
          <w:sz w:val="32"/>
          <w:szCs w:val="32"/>
          <w:lang w:bidi="ar-SA"/>
        </w:rPr>
        <w:t>，</w:t>
      </w:r>
      <w:r>
        <w:rPr>
          <w:rFonts w:hint="eastAsia" w:ascii="仿宋_GB2312" w:eastAsia="仿宋_GB2312" w:cs="仿宋_GB2312"/>
          <w:kern w:val="0"/>
          <w:sz w:val="32"/>
          <w:szCs w:val="32"/>
          <w:lang w:val="zh-CN" w:eastAsia="zh-CN" w:bidi="ar-SA"/>
        </w:rPr>
        <w:t>花垣县城市管理和综合执法局</w:t>
      </w:r>
      <w:r>
        <w:rPr>
          <w:rFonts w:hint="eastAsia" w:ascii="仿宋_GB2312" w:eastAsia="仿宋_GB2312" w:cs="仿宋_GB2312"/>
          <w:kern w:val="0"/>
          <w:sz w:val="32"/>
          <w:szCs w:val="32"/>
          <w:lang w:bidi="ar-SA"/>
        </w:rPr>
        <w:t>，</w:t>
      </w:r>
      <w:r>
        <w:rPr>
          <w:rFonts w:hint="eastAsia" w:ascii="仿宋_GB2312" w:eastAsia="仿宋_GB2312" w:cs="仿宋_GB2312"/>
          <w:kern w:val="0"/>
          <w:sz w:val="32"/>
          <w:szCs w:val="32"/>
          <w:lang w:val="zh-CN" w:eastAsia="zh-CN" w:bidi="ar-SA"/>
        </w:rPr>
        <w:t>湘西高新区开发建设局、高新技术和</w:t>
      </w:r>
      <w:r>
        <w:rPr>
          <w:rFonts w:hint="eastAsia" w:ascii="仿宋_GB2312" w:eastAsia="仿宋_GB2312" w:cs="仿宋_GB2312"/>
          <w:kern w:val="0"/>
          <w:sz w:val="32"/>
          <w:szCs w:val="32"/>
          <w:lang w:val="en-US" w:eastAsia="zh-CN" w:bidi="ar-SA"/>
        </w:rPr>
        <w:t>发展局</w:t>
      </w:r>
      <w:r>
        <w:rPr>
          <w:rFonts w:hint="eastAsia" w:ascii="仿宋_GB2312" w:eastAsia="仿宋_GB2312" w:cs="仿宋_GB2312"/>
          <w:kern w:val="0"/>
          <w:sz w:val="32"/>
          <w:szCs w:val="32"/>
          <w:lang w:val="en" w:eastAsia="zh-CN" w:bidi="ar-SA"/>
        </w:rPr>
        <w:t>、</w:t>
      </w:r>
      <w:r>
        <w:rPr>
          <w:rFonts w:hint="eastAsia" w:ascii="仿宋_GB2312" w:eastAsia="仿宋_GB2312" w:cs="仿宋_GB2312"/>
          <w:kern w:val="0"/>
          <w:sz w:val="32"/>
          <w:szCs w:val="32"/>
          <w:lang w:val="zh-CN" w:eastAsia="zh-CN" w:bidi="ar-SA"/>
        </w:rPr>
        <w:t>公用事业中心，湘西自治州</w:t>
      </w:r>
      <w:r>
        <w:rPr>
          <w:rFonts w:hint="eastAsia" w:ascii="仿宋_GB2312" w:eastAsia="仿宋_GB2312" w:cs="仿宋_GB2312"/>
          <w:kern w:val="0"/>
          <w:sz w:val="32"/>
          <w:szCs w:val="32"/>
          <w:lang w:val="en" w:eastAsia="zh-CN" w:bidi="ar-SA"/>
        </w:rPr>
        <w:t>市场监督管理局直属分局，</w:t>
      </w:r>
      <w:r>
        <w:rPr>
          <w:rFonts w:hint="eastAsia" w:ascii="仿宋_GB2312" w:eastAsia="仿宋_GB2312" w:cs="仿宋_GB2312"/>
          <w:kern w:val="0"/>
          <w:sz w:val="32"/>
          <w:szCs w:val="32"/>
          <w:lang w:bidi="ar-SA"/>
        </w:rPr>
        <w:t>吉首市公用事业服务中心：</w:t>
      </w:r>
    </w:p>
    <w:p>
      <w:pPr>
        <w:keepNext w:val="0"/>
        <w:keepLines w:val="0"/>
        <w:pageBreakBefore w:val="0"/>
        <w:widowControl w:val="0"/>
        <w:kinsoku/>
        <w:wordWrap/>
        <w:overflowPunct w:val="0"/>
        <w:topLinePunct/>
        <w:autoSpaceDE/>
        <w:autoSpaceDN w:val="0"/>
        <w:bidi w:val="0"/>
        <w:adjustRightInd/>
        <w:snapToGrid/>
        <w:spacing w:line="570" w:lineRule="exact"/>
        <w:ind w:firstLine="640" w:firstLineChars="200"/>
        <w:jc w:val="both"/>
        <w:textAlignment w:val="auto"/>
        <w:rPr>
          <w:rFonts w:hint="eastAsia" w:ascii="仿宋_GB2312" w:hAnsi="宋体" w:eastAsia="仿宋_GB2312"/>
          <w:color w:val="auto"/>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为</w:t>
      </w:r>
      <w:r>
        <w:rPr>
          <w:rFonts w:hint="eastAsia" w:ascii="仿宋_GB2312" w:hAnsi="宋体" w:eastAsia="仿宋_GB2312"/>
          <w:color w:val="auto"/>
          <w:sz w:val="32"/>
          <w:szCs w:val="32"/>
          <w:lang w:val="en-US" w:eastAsia="zh-CN"/>
        </w:rPr>
        <w:t>保障广大燃气用户生命财产安全，</w:t>
      </w:r>
      <w:r>
        <w:rPr>
          <w:rFonts w:hint="eastAsia" w:ascii="仿宋_GB2312" w:hAnsi="仿宋_GB2312" w:eastAsia="仿宋_GB2312" w:cs="仿宋_GB2312"/>
          <w:color w:val="auto"/>
          <w:spacing w:val="0"/>
          <w:w w:val="100"/>
          <w:position w:val="0"/>
          <w:sz w:val="32"/>
          <w:szCs w:val="32"/>
          <w:lang w:val="en-US" w:eastAsia="zh-CN"/>
        </w:rPr>
        <w:t>深化“放管服”改革优化营商环境，规范湘西州天然气报装管理及</w:t>
      </w:r>
      <w:r>
        <w:rPr>
          <w:rFonts w:hint="eastAsia" w:ascii="仿宋_GB2312" w:hAnsi="宋体" w:eastAsia="仿宋_GB2312"/>
          <w:color w:val="auto"/>
          <w:sz w:val="32"/>
          <w:szCs w:val="32"/>
          <w:lang w:val="en-US" w:eastAsia="zh-CN"/>
        </w:rPr>
        <w:t>燃气工程安装市场，依法查处违法违规经营行为，提升我州供气服务便利度和满意度，根据《城镇燃气管理条例》（国务院令第583号）、《湖南省燃气管理条例》（湖南省第十一届人民代表大会常务委员会公告第69号）、《关于进一步规范燃气工程安装收费的通知》（湘发改价调规〔2021〕329号）等法规规定，结合我州实际，现就全州天然气报装工作有关事项通知如下：</w:t>
      </w:r>
    </w:p>
    <w:p>
      <w:pPr>
        <w:keepNext w:val="0"/>
        <w:keepLines w:val="0"/>
        <w:pageBreakBefore w:val="0"/>
        <w:widowControl w:val="0"/>
        <w:kinsoku/>
        <w:wordWrap/>
        <w:overflowPunct w:val="0"/>
        <w:topLinePunct/>
        <w:autoSpaceDE/>
        <w:autoSpaceDN/>
        <w:bidi w:val="0"/>
        <w:adjustRightInd/>
        <w:snapToGrid/>
        <w:spacing w:line="570" w:lineRule="exact"/>
        <w:ind w:left="0" w:lef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一、明确天然气报装流程</w:t>
      </w:r>
    </w:p>
    <w:p>
      <w:pPr>
        <w:keepNext w:val="0"/>
        <w:keepLines w:val="0"/>
        <w:pageBreakBefore w:val="0"/>
        <w:widowControl w:val="0"/>
        <w:numPr>
          <w:ilvl w:val="0"/>
          <w:numId w:val="0"/>
        </w:numPr>
        <w:kinsoku/>
        <w:wordWrap/>
        <w:overflowPunct w:val="0"/>
        <w:topLinePunct/>
        <w:autoSpaceDE/>
        <w:autoSpaceDN/>
        <w:bidi w:val="0"/>
        <w:adjustRightInd/>
        <w:snapToGrid/>
        <w:spacing w:line="570" w:lineRule="exact"/>
        <w:ind w:leftChars="0" w:firstLine="640" w:firstLineChars="200"/>
        <w:jc w:val="both"/>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一）各地区供气企业负责接受特许经营范围内所有天然气用户的报装申请，设立天然气报装热线、天然气用户APP或微信公众号等，方便天然气用户通过线上、线下办理天然气报装、天然气通气申请、相关信息查询、气费缴纳、故障报修、投诉反馈等用气业务。</w:t>
      </w:r>
      <w:r>
        <w:rPr>
          <w:rFonts w:hint="default" w:ascii="仿宋_GB2312" w:hAnsi="宋体" w:eastAsia="仿宋_GB2312"/>
          <w:color w:val="auto"/>
          <w:sz w:val="32"/>
          <w:szCs w:val="32"/>
          <w:lang w:val="en" w:eastAsia="zh-CN"/>
        </w:rPr>
        <w:t>供气企业</w:t>
      </w:r>
      <w:r>
        <w:rPr>
          <w:rFonts w:hint="eastAsia" w:ascii="仿宋_GB2312" w:hAnsi="宋体" w:eastAsia="仿宋_GB2312"/>
          <w:color w:val="auto"/>
          <w:sz w:val="32"/>
          <w:szCs w:val="32"/>
          <w:lang w:val="en-US" w:eastAsia="zh-CN"/>
        </w:rPr>
        <w:t>在受理申请时，应一次性告知天然气用户通气点火需要具备的条件，并将天然气报装办理流程精简为用气申请和验收通气两个环节。</w:t>
      </w:r>
    </w:p>
    <w:p>
      <w:pPr>
        <w:keepNext w:val="0"/>
        <w:keepLines w:val="0"/>
        <w:pageBreakBefore w:val="0"/>
        <w:widowControl w:val="0"/>
        <w:numPr>
          <w:ilvl w:val="0"/>
          <w:numId w:val="0"/>
        </w:numPr>
        <w:kinsoku/>
        <w:wordWrap/>
        <w:overflowPunct w:val="0"/>
        <w:topLinePunct/>
        <w:autoSpaceDE/>
        <w:autoSpaceDN/>
        <w:bidi w:val="0"/>
        <w:adjustRightInd/>
        <w:snapToGrid/>
        <w:spacing w:line="570" w:lineRule="exact"/>
        <w:ind w:leftChars="0" w:firstLine="640" w:firstLineChars="200"/>
        <w:jc w:val="both"/>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（二）各地区燃气燃烧器具销售商应当保护天然气用户的知情权和自主选择权，在用户购买燃气燃烧器具时，必须向用户提供纳入</w:t>
      </w:r>
      <w:r>
        <w:rPr>
          <w:rFonts w:hint="eastAsia" w:ascii="仿宋_GB2312" w:hAnsi="仿宋_GB2312" w:eastAsia="仿宋_GB2312" w:cs="仿宋_GB2312"/>
          <w:color w:val="auto"/>
          <w:spacing w:val="0"/>
          <w:w w:val="100"/>
          <w:position w:val="0"/>
          <w:sz w:val="32"/>
          <w:szCs w:val="32"/>
          <w:lang w:val="en-US" w:eastAsia="zh-CN"/>
        </w:rPr>
        <w:t>湘西州《燃气燃烧器具气源适配性目录》的产品供用户参考，用户购买产品后及时安排有资质的燃气燃烧器具安装维修企业联系用户在用户约定的时间上门安装，并于2个工作日内完成</w:t>
      </w:r>
      <w:r>
        <w:rPr>
          <w:rFonts w:hint="eastAsia" w:ascii="仿宋_GB2312" w:hAnsi="宋体" w:eastAsia="仿宋_GB2312"/>
          <w:color w:val="auto"/>
          <w:sz w:val="32"/>
          <w:szCs w:val="32"/>
          <w:lang w:val="en-US" w:eastAsia="zh-CN"/>
        </w:rPr>
        <w:t>。</w:t>
      </w:r>
    </w:p>
    <w:p>
      <w:pPr>
        <w:keepNext w:val="0"/>
        <w:keepLines w:val="0"/>
        <w:pageBreakBefore w:val="0"/>
        <w:widowControl w:val="0"/>
        <w:numPr>
          <w:ilvl w:val="0"/>
          <w:numId w:val="0"/>
        </w:numPr>
        <w:kinsoku/>
        <w:wordWrap/>
        <w:overflowPunct w:val="0"/>
        <w:topLinePunct/>
        <w:autoSpaceDE/>
        <w:autoSpaceDN/>
        <w:bidi w:val="0"/>
        <w:adjustRightInd/>
        <w:snapToGrid/>
        <w:spacing w:line="570" w:lineRule="exact"/>
        <w:ind w:leftChars="0" w:firstLine="640" w:firstLineChars="200"/>
        <w:jc w:val="both"/>
        <w:textAlignment w:val="auto"/>
        <w:rPr>
          <w:rFonts w:hint="eastAsia" w:ascii="仿宋_GB2312" w:hAnsi="宋体" w:eastAsia="仿宋_GB2312"/>
          <w:color w:val="auto"/>
          <w:sz w:val="32"/>
          <w:szCs w:val="32"/>
          <w:lang w:val="en-US" w:eastAsia="zh-CN"/>
        </w:rPr>
      </w:pPr>
      <w:r>
        <w:rPr>
          <w:rFonts w:hint="eastAsia" w:ascii="仿宋_GB2312" w:eastAsia="仿宋_GB2312" w:cs="Times New Roman"/>
          <w:b w:val="0"/>
          <w:bCs/>
          <w:color w:val="auto"/>
          <w:kern w:val="2"/>
          <w:sz w:val="32"/>
          <w:szCs w:val="32"/>
          <w:u w:val="none"/>
          <w:lang w:eastAsia="zh-CN"/>
        </w:rPr>
        <w:t>（三）</w:t>
      </w:r>
      <w:r>
        <w:rPr>
          <w:rFonts w:hint="eastAsia" w:ascii="仿宋_GB2312" w:eastAsia="仿宋_GB2312" w:cs="Times New Roman"/>
          <w:b w:val="0"/>
          <w:bCs/>
          <w:color w:val="auto"/>
          <w:kern w:val="2"/>
          <w:sz w:val="32"/>
          <w:szCs w:val="32"/>
          <w:u w:val="none"/>
        </w:rPr>
        <w:t>燃气燃烧器具安装维修企业</w:t>
      </w:r>
      <w:r>
        <w:rPr>
          <w:rFonts w:hint="eastAsia" w:ascii="仿宋_GB2312" w:hAnsi="宋体" w:eastAsia="仿宋_GB2312"/>
          <w:color w:val="auto"/>
          <w:sz w:val="32"/>
          <w:szCs w:val="32"/>
          <w:lang w:val="en-US" w:eastAsia="zh-CN"/>
        </w:rPr>
        <w:t>在完成</w:t>
      </w:r>
      <w:r>
        <w:rPr>
          <w:rFonts w:hint="eastAsia" w:ascii="仿宋_GB2312" w:eastAsia="仿宋_GB2312" w:cs="Times New Roman"/>
          <w:b w:val="0"/>
          <w:bCs/>
          <w:color w:val="auto"/>
          <w:kern w:val="2"/>
          <w:sz w:val="32"/>
          <w:szCs w:val="32"/>
          <w:u w:val="none"/>
        </w:rPr>
        <w:t>燃气燃烧器具</w:t>
      </w:r>
      <w:r>
        <w:rPr>
          <w:rFonts w:hint="eastAsia" w:ascii="仿宋_GB2312" w:hAnsi="宋体" w:eastAsia="仿宋_GB2312"/>
          <w:color w:val="auto"/>
          <w:sz w:val="32"/>
          <w:szCs w:val="32"/>
          <w:lang w:val="en-US" w:eastAsia="zh-CN"/>
        </w:rPr>
        <w:t>安装并检验合格后，向</w:t>
      </w:r>
      <w:r>
        <w:rPr>
          <w:rFonts w:hint="default" w:ascii="仿宋_GB2312" w:hAnsi="宋体" w:eastAsia="仿宋_GB2312"/>
          <w:color w:val="auto"/>
          <w:sz w:val="32"/>
          <w:szCs w:val="32"/>
          <w:lang w:val="en" w:eastAsia="zh-CN"/>
        </w:rPr>
        <w:t>供气企业</w:t>
      </w:r>
      <w:r>
        <w:rPr>
          <w:rFonts w:hint="eastAsia" w:ascii="仿宋_GB2312" w:hAnsi="宋体" w:eastAsia="仿宋_GB2312"/>
          <w:color w:val="auto"/>
          <w:sz w:val="32"/>
          <w:szCs w:val="32"/>
          <w:lang w:val="en-US" w:eastAsia="zh-CN"/>
        </w:rPr>
        <w:t>申请验收通气。</w:t>
      </w:r>
    </w:p>
    <w:p>
      <w:pPr>
        <w:keepNext w:val="0"/>
        <w:keepLines w:val="0"/>
        <w:pageBreakBefore w:val="0"/>
        <w:widowControl w:val="0"/>
        <w:numPr>
          <w:ilvl w:val="0"/>
          <w:numId w:val="0"/>
        </w:numPr>
        <w:kinsoku/>
        <w:wordWrap/>
        <w:overflowPunct w:val="0"/>
        <w:topLinePunct/>
        <w:autoSpaceDE/>
        <w:autoSpaceDN/>
        <w:bidi w:val="0"/>
        <w:adjustRightInd/>
        <w:snapToGrid/>
        <w:spacing w:line="570" w:lineRule="exact"/>
        <w:ind w:firstLine="640" w:firstLineChars="200"/>
        <w:jc w:val="both"/>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二、规范城镇燃气工程安装定价行为</w:t>
      </w:r>
    </w:p>
    <w:p>
      <w:pPr>
        <w:keepNext w:val="0"/>
        <w:keepLines w:val="0"/>
        <w:pageBreakBefore w:val="0"/>
        <w:widowControl w:val="0"/>
        <w:numPr>
          <w:ilvl w:val="0"/>
          <w:numId w:val="0"/>
        </w:numPr>
        <w:kinsoku/>
        <w:wordWrap/>
        <w:overflowPunct w:val="0"/>
        <w:topLinePunct/>
        <w:autoSpaceDE/>
        <w:autoSpaceDN/>
        <w:bidi w:val="0"/>
        <w:adjustRightInd w:val="0"/>
        <w:snapToGrid w:val="0"/>
        <w:spacing w:line="570" w:lineRule="exact"/>
        <w:ind w:firstLine="640" w:firstLineChars="200"/>
        <w:jc w:val="both"/>
        <w:textAlignment w:val="auto"/>
        <w:rPr>
          <w:rFonts w:hint="eastAsia" w:ascii="Calibri" w:hAnsi="Calibri" w:eastAsia="仿宋_GB2312" w:cs="Times New Roman"/>
          <w:b w:val="0"/>
          <w:color w:val="auto"/>
          <w:kern w:val="2"/>
          <w:sz w:val="32"/>
          <w:szCs w:val="32"/>
          <w:lang w:val="en-US" w:eastAsia="zh-CN" w:bidi="ar-SA"/>
        </w:rPr>
      </w:pPr>
      <w:r>
        <w:rPr>
          <w:rFonts w:hint="eastAsia" w:ascii="Calibri" w:hAnsi="Calibri" w:eastAsia="仿宋_GB2312" w:cs="Times New Roman"/>
          <w:b w:val="0"/>
          <w:color w:val="auto"/>
          <w:kern w:val="2"/>
          <w:sz w:val="32"/>
          <w:szCs w:val="32"/>
          <w:lang w:val="en-US" w:eastAsia="zh-CN" w:bidi="ar-SA"/>
        </w:rPr>
        <w:t>（一）城镇燃气工程安装费是指为保障用气通气，相关企业提供建筑区红线内燃气工程勘察、设计、施工、监理、验收等服务而收取的与工程建设相关的服务费和材料等费用。燃气工程安装收费范围仅限于建筑区红线内产权属于用户的资产，不得向红线外延伸。</w:t>
      </w:r>
    </w:p>
    <w:p>
      <w:pPr>
        <w:keepNext w:val="0"/>
        <w:keepLines w:val="0"/>
        <w:pageBreakBefore w:val="0"/>
        <w:widowControl w:val="0"/>
        <w:numPr>
          <w:ilvl w:val="0"/>
          <w:numId w:val="0"/>
        </w:numPr>
        <w:kinsoku/>
        <w:wordWrap/>
        <w:overflowPunct w:val="0"/>
        <w:topLinePunct/>
        <w:autoSpaceDE/>
        <w:autoSpaceDN/>
        <w:bidi w:val="0"/>
        <w:adjustRightInd w:val="0"/>
        <w:snapToGrid w:val="0"/>
        <w:spacing w:line="570" w:lineRule="exact"/>
        <w:ind w:firstLine="640" w:firstLineChars="200"/>
        <w:jc w:val="both"/>
        <w:textAlignment w:val="auto"/>
        <w:rPr>
          <w:rFonts w:hint="eastAsia" w:ascii="Calibri" w:hAnsi="Calibri" w:eastAsia="仿宋_GB2312" w:cs="Times New Roman"/>
          <w:b w:val="0"/>
          <w:color w:val="auto"/>
          <w:kern w:val="2"/>
          <w:sz w:val="32"/>
          <w:szCs w:val="32"/>
          <w:lang w:val="en-US" w:eastAsia="zh-CN" w:bidi="ar-SA"/>
        </w:rPr>
      </w:pPr>
      <w:r>
        <w:rPr>
          <w:rFonts w:hint="eastAsia" w:ascii="Calibri" w:hAnsi="Calibri" w:eastAsia="仿宋_GB2312" w:cs="Times New Roman"/>
          <w:b w:val="0"/>
          <w:color w:val="auto"/>
          <w:kern w:val="2"/>
          <w:sz w:val="32"/>
          <w:szCs w:val="32"/>
          <w:lang w:val="en-US" w:eastAsia="zh-CN" w:bidi="ar-SA"/>
        </w:rPr>
        <w:t>（</w:t>
      </w:r>
      <w:r>
        <w:rPr>
          <w:rFonts w:hint="eastAsia" w:eastAsia="仿宋_GB2312" w:cs="Times New Roman"/>
          <w:b w:val="0"/>
          <w:color w:val="auto"/>
          <w:kern w:val="2"/>
          <w:sz w:val="32"/>
          <w:szCs w:val="32"/>
          <w:lang w:val="en-US" w:eastAsia="zh-CN" w:bidi="ar-SA"/>
        </w:rPr>
        <w:t>二</w:t>
      </w:r>
      <w:r>
        <w:rPr>
          <w:rFonts w:hint="eastAsia" w:ascii="Calibri" w:hAnsi="Calibri" w:eastAsia="仿宋_GB2312" w:cs="Times New Roman"/>
          <w:b w:val="0"/>
          <w:color w:val="auto"/>
          <w:kern w:val="2"/>
          <w:sz w:val="32"/>
          <w:szCs w:val="32"/>
          <w:lang w:val="en-US" w:eastAsia="zh-CN" w:bidi="ar-SA"/>
        </w:rPr>
        <w:t>）居民燃气工程安装费收费标准由各县市价格管理部门确定。</w:t>
      </w:r>
      <w:r>
        <w:rPr>
          <w:rFonts w:hint="eastAsia" w:eastAsia="仿宋_GB2312" w:cs="Times New Roman"/>
          <w:b w:val="0"/>
          <w:color w:val="auto"/>
          <w:kern w:val="2"/>
          <w:sz w:val="32"/>
          <w:szCs w:val="32"/>
          <w:lang w:val="en-US" w:eastAsia="zh-CN" w:bidi="ar-SA"/>
        </w:rPr>
        <w:t>各县市</w:t>
      </w:r>
      <w:r>
        <w:rPr>
          <w:rFonts w:hint="eastAsia" w:ascii="Calibri" w:hAnsi="Calibri" w:eastAsia="仿宋_GB2312" w:cs="Times New Roman"/>
          <w:b w:val="0"/>
          <w:color w:val="auto"/>
          <w:kern w:val="2"/>
          <w:sz w:val="32"/>
          <w:szCs w:val="32"/>
          <w:lang w:val="en-US" w:eastAsia="zh-CN" w:bidi="ar-SA"/>
        </w:rPr>
        <w:t>价格主管部门</w:t>
      </w:r>
      <w:r>
        <w:rPr>
          <w:rFonts w:hint="eastAsia" w:eastAsia="仿宋_GB2312" w:cs="Times New Roman"/>
          <w:b w:val="0"/>
          <w:color w:val="auto"/>
          <w:kern w:val="2"/>
          <w:sz w:val="32"/>
          <w:szCs w:val="32"/>
          <w:lang w:val="en-US" w:eastAsia="zh-CN" w:bidi="ar-SA"/>
        </w:rPr>
        <w:t>在开展成本监审后，</w:t>
      </w:r>
      <w:r>
        <w:rPr>
          <w:rFonts w:hint="eastAsia" w:ascii="Calibri" w:hAnsi="Calibri" w:eastAsia="仿宋_GB2312" w:cs="Times New Roman"/>
          <w:b w:val="0"/>
          <w:color w:val="auto"/>
          <w:kern w:val="2"/>
          <w:sz w:val="32"/>
          <w:szCs w:val="32"/>
          <w:lang w:val="en-US" w:eastAsia="zh-CN" w:bidi="ar-SA"/>
        </w:rPr>
        <w:t>按照成本利润率不得超过10%和同城同价的原则，合理确定具体收费标准。供气企业设施产权分界点以后至用气器具前，为满足居民个性化需求所提供的延伸服务等，按照居民燃气工程安装费的定价权限进行管理，由县市价格主管部门明确服务项目、服务内容、收费标准。制定和调整收费标准时，要明确其涵盖的服务项目、内容，并向社会公开价格水平和相关依据</w:t>
      </w:r>
      <w:r>
        <w:rPr>
          <w:rFonts w:hint="eastAsia" w:eastAsia="仿宋_GB2312" w:cs="Times New Roman"/>
          <w:b w:val="0"/>
          <w:color w:val="auto"/>
          <w:kern w:val="2"/>
          <w:sz w:val="32"/>
          <w:szCs w:val="32"/>
          <w:lang w:val="en-US" w:eastAsia="zh-CN" w:bidi="ar-SA"/>
        </w:rPr>
        <w:t>。</w:t>
      </w:r>
    </w:p>
    <w:p>
      <w:pPr>
        <w:keepNext w:val="0"/>
        <w:keepLines w:val="0"/>
        <w:pageBreakBefore w:val="0"/>
        <w:widowControl w:val="0"/>
        <w:numPr>
          <w:ilvl w:val="0"/>
          <w:numId w:val="0"/>
        </w:numPr>
        <w:kinsoku/>
        <w:wordWrap/>
        <w:overflowPunct w:val="0"/>
        <w:topLinePunct/>
        <w:autoSpaceDE/>
        <w:autoSpaceDN/>
        <w:bidi w:val="0"/>
        <w:adjustRightInd w:val="0"/>
        <w:snapToGrid w:val="0"/>
        <w:spacing w:line="570" w:lineRule="exact"/>
        <w:ind w:firstLine="640" w:firstLineChars="200"/>
        <w:jc w:val="both"/>
        <w:textAlignment w:val="auto"/>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三）新建商品房、保障性住房等建筑区划红线内的燃气安装费用统一纳入房屋开发建设成本，房地产开发企业、燃气企业等不得另外向买受人收取。建筑区划红线内按法律法规规定由燃气企业承担运行维护的成本，以及燃气表后至燃具前由燃气企业为排除安全隐患而开展的上门服务、安全检查、设施修理、材料更换等服务成本，纳入企业经营成本，不再另行收取服务费。取消燃气企业应通过配气价格回收成本的收费项目。取消与建筑区划红线内燃气工程安装不</w:t>
      </w:r>
      <w:r>
        <w:rPr>
          <w:rFonts w:hint="default" w:ascii="仿宋_GB2312" w:eastAsia="仿宋_GB2312"/>
          <w:b w:val="0"/>
          <w:bCs w:val="0"/>
          <w:color w:val="auto"/>
          <w:sz w:val="32"/>
          <w:szCs w:val="32"/>
          <w:lang w:val="en" w:eastAsia="zh-CN"/>
        </w:rPr>
        <w:t>相关</w:t>
      </w:r>
      <w:r>
        <w:rPr>
          <w:rFonts w:hint="eastAsia" w:ascii="仿宋_GB2312" w:eastAsia="仿宋_GB2312"/>
          <w:b w:val="0"/>
          <w:bCs w:val="0"/>
          <w:color w:val="auto"/>
          <w:sz w:val="32"/>
          <w:szCs w:val="32"/>
          <w:lang w:val="en-US" w:eastAsia="zh-CN"/>
        </w:rPr>
        <w:t>或已纳入工程安装成本的收费项目。严禁向用户收取计量装置费用。</w:t>
      </w:r>
    </w:p>
    <w:p>
      <w:pPr>
        <w:pStyle w:val="7"/>
        <w:keepNext w:val="0"/>
        <w:keepLines w:val="0"/>
        <w:pageBreakBefore w:val="0"/>
        <w:widowControl w:val="0"/>
        <w:numPr>
          <w:ilvl w:val="0"/>
          <w:numId w:val="0"/>
        </w:numPr>
        <w:kinsoku/>
        <w:wordWrap/>
        <w:overflowPunct w:val="0"/>
        <w:topLinePunct/>
        <w:autoSpaceDE/>
        <w:autoSpaceDN/>
        <w:bidi w:val="0"/>
        <w:adjustRightInd w:val="0"/>
        <w:snapToGrid w:val="0"/>
        <w:spacing w:line="570" w:lineRule="exact"/>
        <w:ind w:firstLine="640" w:firstLineChars="200"/>
        <w:jc w:val="both"/>
        <w:textAlignment w:val="auto"/>
        <w:rPr>
          <w:rFonts w:hint="eastAsia" w:ascii="仿宋_GB2312" w:hAnsi="Calibri" w:eastAsia="仿宋_GB2312" w:cs="Times New Roman"/>
          <w:b w:val="0"/>
          <w:bCs w:val="0"/>
          <w:color w:val="auto"/>
          <w:kern w:val="2"/>
          <w:sz w:val="32"/>
          <w:szCs w:val="32"/>
          <w:lang w:val="en-US" w:eastAsia="zh-CN" w:bidi="ar-SA"/>
        </w:rPr>
      </w:pPr>
      <w:r>
        <w:rPr>
          <w:rFonts w:hint="eastAsia" w:ascii="仿宋_GB2312" w:hAnsi="Calibri" w:eastAsia="仿宋_GB2312" w:cs="Times New Roman"/>
          <w:b w:val="0"/>
          <w:bCs w:val="0"/>
          <w:color w:val="auto"/>
          <w:kern w:val="2"/>
          <w:sz w:val="32"/>
          <w:szCs w:val="32"/>
          <w:lang w:val="en-US" w:eastAsia="zh-CN" w:bidi="ar-SA"/>
        </w:rPr>
        <w:t>（四）非居民用户燃气工程安装费实行市场调节价，工程安装企业要在显著位置标明收费标准和价格构成等依据，推进价格信息公开透明，不得收取未予标明的费用。非居民用户燃气工程由城镇燃气企业或利益相关企业施工的，鼓励燃气企业结合用气量和用户协商收费优惠事宜，减轻用户负担。</w:t>
      </w:r>
    </w:p>
    <w:p>
      <w:pPr>
        <w:keepNext w:val="0"/>
        <w:keepLines w:val="0"/>
        <w:pageBreakBefore w:val="0"/>
        <w:widowControl w:val="0"/>
        <w:numPr>
          <w:ilvl w:val="0"/>
          <w:numId w:val="0"/>
        </w:numPr>
        <w:kinsoku/>
        <w:wordWrap/>
        <w:overflowPunct w:val="0"/>
        <w:topLinePunct/>
        <w:autoSpaceDE/>
        <w:autoSpaceDN/>
        <w:bidi w:val="0"/>
        <w:adjustRightInd/>
        <w:snapToGrid/>
        <w:spacing w:line="57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三、规范燃气工程安装行为</w:t>
      </w:r>
    </w:p>
    <w:p>
      <w:pPr>
        <w:keepNext w:val="0"/>
        <w:keepLines w:val="0"/>
        <w:pageBreakBefore w:val="0"/>
        <w:widowControl w:val="0"/>
        <w:numPr>
          <w:ilvl w:val="0"/>
          <w:numId w:val="0"/>
        </w:numPr>
        <w:kinsoku/>
        <w:wordWrap/>
        <w:overflowPunct w:val="0"/>
        <w:topLinePunct/>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b w:val="0"/>
          <w:bCs w:val="0"/>
          <w:color w:val="auto"/>
          <w:spacing w:val="0"/>
          <w:w w:val="100"/>
          <w:position w:val="0"/>
          <w:sz w:val="32"/>
          <w:szCs w:val="32"/>
          <w:lang w:val="en-US" w:eastAsia="zh-CN"/>
        </w:rPr>
        <w:t>（一）</w:t>
      </w:r>
      <w:r>
        <w:rPr>
          <w:rFonts w:hint="default" w:ascii="仿宋_GB2312" w:hAnsi="仿宋_GB2312" w:eastAsia="仿宋_GB2312" w:cs="仿宋_GB2312"/>
          <w:color w:val="auto"/>
          <w:spacing w:val="0"/>
          <w:w w:val="100"/>
          <w:position w:val="0"/>
          <w:sz w:val="32"/>
          <w:szCs w:val="32"/>
          <w:lang w:val="en" w:eastAsia="zh-CN"/>
        </w:rPr>
        <w:t>供气企业</w:t>
      </w:r>
      <w:r>
        <w:rPr>
          <w:rFonts w:hint="eastAsia" w:ascii="仿宋_GB2312" w:hAnsi="仿宋_GB2312" w:eastAsia="仿宋_GB2312" w:cs="仿宋_GB2312"/>
          <w:color w:val="auto"/>
          <w:spacing w:val="0"/>
          <w:w w:val="100"/>
          <w:position w:val="0"/>
          <w:sz w:val="32"/>
          <w:szCs w:val="32"/>
          <w:lang w:val="en-US" w:eastAsia="zh-CN"/>
        </w:rPr>
        <w:t>在受理报装申请后应当主动服务用户，按照管道燃气设施与建设工程“三同时”要求，在开发商将房屋交付业主前，完成室内燃气管道敷设，安装与用户负荷相适应且方便用户查询交费的计量装置，并与城市燃气管网连接，保障燃气供应。</w:t>
      </w:r>
      <w:r>
        <w:rPr>
          <w:rFonts w:hint="default" w:ascii="仿宋_GB2312" w:hAnsi="仿宋_GB2312" w:eastAsia="仿宋_GB2312" w:cs="仿宋_GB2312"/>
          <w:color w:val="auto"/>
          <w:kern w:val="0"/>
          <w:sz w:val="32"/>
          <w:szCs w:val="32"/>
          <w:lang w:val="en"/>
        </w:rPr>
        <w:t>供气企业</w:t>
      </w:r>
      <w:r>
        <w:rPr>
          <w:rFonts w:hint="eastAsia" w:ascii="仿宋_GB2312" w:hAnsi="仿宋_GB2312" w:eastAsia="仿宋_GB2312" w:cs="仿宋_GB2312"/>
          <w:color w:val="auto"/>
          <w:kern w:val="0"/>
          <w:sz w:val="32"/>
          <w:szCs w:val="32"/>
        </w:rPr>
        <w:t>收到</w:t>
      </w:r>
      <w:r>
        <w:rPr>
          <w:rFonts w:hint="eastAsia" w:ascii="仿宋_GB2312" w:hAnsi="仿宋_GB2312" w:eastAsia="仿宋_GB2312" w:cs="仿宋_GB2312"/>
          <w:color w:val="auto"/>
          <w:kern w:val="0"/>
          <w:sz w:val="32"/>
          <w:szCs w:val="32"/>
          <w:lang w:eastAsia="zh-CN"/>
        </w:rPr>
        <w:t>通气</w:t>
      </w:r>
      <w:r>
        <w:rPr>
          <w:rFonts w:hint="eastAsia" w:ascii="仿宋_GB2312" w:hAnsi="仿宋_GB2312" w:eastAsia="仿宋_GB2312" w:cs="仿宋_GB2312"/>
          <w:color w:val="auto"/>
          <w:kern w:val="0"/>
          <w:sz w:val="32"/>
          <w:szCs w:val="32"/>
        </w:rPr>
        <w:t>申请后，</w:t>
      </w:r>
      <w:r>
        <w:rPr>
          <w:rFonts w:hint="eastAsia" w:ascii="仿宋_GB2312" w:hAnsi="仿宋_GB2312" w:eastAsia="仿宋_GB2312" w:cs="仿宋_GB2312"/>
          <w:color w:val="auto"/>
          <w:kern w:val="0"/>
          <w:sz w:val="32"/>
          <w:szCs w:val="32"/>
          <w:lang w:eastAsia="zh-CN"/>
        </w:rPr>
        <w:t>委托具备</w:t>
      </w:r>
      <w:r>
        <w:rPr>
          <w:rFonts w:hint="eastAsia" w:ascii="仿宋_GB2312" w:hAnsi="仿宋_GB2312" w:eastAsia="仿宋_GB2312" w:cs="仿宋_GB2312"/>
          <w:color w:val="auto"/>
          <w:kern w:val="0"/>
          <w:sz w:val="32"/>
          <w:szCs w:val="32"/>
        </w:rPr>
        <w:t>燃气行业职业技能岗位证书</w:t>
      </w:r>
      <w:r>
        <w:rPr>
          <w:rFonts w:hint="eastAsia" w:ascii="仿宋_GB2312" w:hAnsi="仿宋_GB2312" w:eastAsia="仿宋_GB2312" w:cs="仿宋_GB2312"/>
          <w:color w:val="auto"/>
          <w:kern w:val="0"/>
          <w:sz w:val="32"/>
          <w:szCs w:val="32"/>
          <w:lang w:eastAsia="zh-CN"/>
        </w:rPr>
        <w:t>的工作人员于</w:t>
      </w:r>
      <w:r>
        <w:rPr>
          <w:rFonts w:hint="eastAsia" w:ascii="仿宋_GB2312" w:hAnsi="仿宋_GB2312" w:eastAsia="仿宋_GB2312" w:cs="仿宋_GB2312"/>
          <w:color w:val="auto"/>
          <w:kern w:val="0"/>
          <w:sz w:val="32"/>
          <w:szCs w:val="32"/>
          <w:lang w:val="en-US" w:eastAsia="zh-CN"/>
        </w:rPr>
        <w:t>5个工作日完成通气验收</w:t>
      </w:r>
      <w:r>
        <w:rPr>
          <w:rFonts w:hint="eastAsia" w:ascii="仿宋_GB2312" w:hAnsi="仿宋_GB2312" w:eastAsia="仿宋_GB2312" w:cs="仿宋_GB2312"/>
          <w:color w:val="auto"/>
          <w:kern w:val="0"/>
          <w:sz w:val="32"/>
          <w:szCs w:val="32"/>
        </w:rPr>
        <w:t>。验收合格的，当场予以通气；验收不合格的，由原安装维修企业</w:t>
      </w:r>
      <w:r>
        <w:rPr>
          <w:rFonts w:hint="eastAsia" w:ascii="仿宋_GB2312" w:hAnsi="仿宋_GB2312" w:eastAsia="仿宋_GB2312" w:cs="仿宋_GB2312"/>
          <w:color w:val="auto"/>
          <w:kern w:val="0"/>
          <w:sz w:val="32"/>
          <w:szCs w:val="32"/>
          <w:lang w:eastAsia="zh-CN"/>
        </w:rPr>
        <w:t>免费重新安装维修，安装</w:t>
      </w:r>
      <w:r>
        <w:rPr>
          <w:rFonts w:hint="eastAsia" w:ascii="仿宋_GB2312" w:hAnsi="仿宋_GB2312" w:eastAsia="仿宋_GB2312" w:cs="仿宋_GB2312"/>
          <w:color w:val="auto"/>
          <w:kern w:val="0"/>
          <w:sz w:val="32"/>
          <w:szCs w:val="32"/>
        </w:rPr>
        <w:t>完成并重新验收合格后，</w:t>
      </w:r>
      <w:r>
        <w:rPr>
          <w:rFonts w:hint="default" w:ascii="仿宋_GB2312" w:hAnsi="仿宋_GB2312" w:eastAsia="仿宋_GB2312" w:cs="仿宋_GB2312"/>
          <w:color w:val="auto"/>
          <w:kern w:val="0"/>
          <w:sz w:val="32"/>
          <w:szCs w:val="32"/>
          <w:lang w:val="en"/>
        </w:rPr>
        <w:t>供气企业</w:t>
      </w:r>
      <w:r>
        <w:rPr>
          <w:rFonts w:hint="eastAsia" w:ascii="仿宋_GB2312" w:hAnsi="仿宋_GB2312" w:eastAsia="仿宋_GB2312" w:cs="仿宋_GB2312"/>
          <w:color w:val="auto"/>
          <w:kern w:val="0"/>
          <w:sz w:val="32"/>
          <w:szCs w:val="32"/>
        </w:rPr>
        <w:t>方可为用户供气。</w:t>
      </w:r>
    </w:p>
    <w:p>
      <w:pPr>
        <w:keepNext w:val="0"/>
        <w:keepLines w:val="0"/>
        <w:pageBreakBefore w:val="0"/>
        <w:widowControl w:val="0"/>
        <w:numPr>
          <w:ilvl w:val="0"/>
          <w:numId w:val="0"/>
        </w:numPr>
        <w:kinsoku/>
        <w:wordWrap/>
        <w:overflowPunct w:val="0"/>
        <w:topLinePunct/>
        <w:autoSpaceDE/>
        <w:autoSpaceDN/>
        <w:bidi w:val="0"/>
        <w:adjustRightInd/>
        <w:snapToGrid/>
        <w:spacing w:line="570" w:lineRule="exact"/>
        <w:ind w:firstLine="640" w:firstLineChars="200"/>
        <w:jc w:val="both"/>
        <w:textAlignment w:val="auto"/>
        <w:rPr>
          <w:rFonts w:hint="eastAsia" w:ascii="仿宋_GB2312" w:hAnsi="宋体" w:eastAsia="仿宋_GB2312"/>
          <w:color w:val="auto"/>
          <w:sz w:val="32"/>
          <w:szCs w:val="32"/>
          <w:lang w:val="en-US" w:eastAsia="zh-CN"/>
        </w:rPr>
      </w:pPr>
      <w:r>
        <w:rPr>
          <w:rFonts w:hint="eastAsia" w:ascii="仿宋_GB2312" w:hAnsi="仿宋_GB2312" w:eastAsia="仿宋_GB2312" w:cs="仿宋_GB2312"/>
          <w:b w:val="0"/>
          <w:bCs w:val="0"/>
          <w:color w:val="auto"/>
          <w:spacing w:val="0"/>
          <w:w w:val="100"/>
          <w:position w:val="0"/>
          <w:sz w:val="32"/>
          <w:szCs w:val="32"/>
          <w:lang w:val="en-US" w:eastAsia="zh-CN"/>
        </w:rPr>
        <w:t>（二）</w:t>
      </w:r>
      <w:r>
        <w:rPr>
          <w:rFonts w:hint="eastAsia" w:ascii="仿宋_GB2312" w:hAnsi="仿宋_GB2312" w:eastAsia="仿宋_GB2312" w:cs="仿宋_GB2312"/>
          <w:color w:val="auto"/>
          <w:spacing w:val="0"/>
          <w:w w:val="100"/>
          <w:position w:val="0"/>
          <w:sz w:val="32"/>
          <w:szCs w:val="32"/>
          <w:lang w:val="en-US" w:eastAsia="zh-CN"/>
        </w:rPr>
        <w:t>燃气燃烧器具安装维修企业应当按照约定时间，委托具备燃气行业职业技能岗位证书工作人员上门服务，工作人员必须</w:t>
      </w:r>
      <w:r>
        <w:rPr>
          <w:rFonts w:hint="eastAsia" w:ascii="仿宋_GB2312" w:hAnsi="宋体" w:eastAsia="仿宋_GB2312"/>
          <w:color w:val="auto"/>
          <w:sz w:val="32"/>
          <w:szCs w:val="32"/>
          <w:u w:val="none"/>
          <w:lang w:eastAsia="zh-CN"/>
        </w:rPr>
        <w:t>佩戴本单位上岗作业证件，</w:t>
      </w:r>
      <w:r>
        <w:rPr>
          <w:rFonts w:hint="eastAsia" w:ascii="仿宋_GB2312" w:hAnsi="仿宋_GB2312" w:eastAsia="仿宋_GB2312" w:cs="仿宋_GB2312"/>
          <w:color w:val="auto"/>
          <w:spacing w:val="0"/>
          <w:w w:val="100"/>
          <w:position w:val="0"/>
          <w:sz w:val="32"/>
          <w:szCs w:val="32"/>
          <w:lang w:val="en-US" w:eastAsia="zh-CN"/>
        </w:rPr>
        <w:t>正式安装前应当出示本人燃气行业职业技能岗位证书</w:t>
      </w:r>
      <w:r>
        <w:rPr>
          <w:rFonts w:hint="eastAsia" w:ascii="仿宋_GB2312" w:hAnsi="宋体" w:eastAsia="仿宋_GB2312"/>
          <w:color w:val="auto"/>
          <w:sz w:val="32"/>
          <w:szCs w:val="32"/>
          <w:u w:val="none"/>
          <w:lang w:eastAsia="zh-CN"/>
        </w:rPr>
        <w:t>、</w:t>
      </w:r>
      <w:r>
        <w:rPr>
          <w:rFonts w:hint="eastAsia" w:ascii="仿宋_GB2312" w:hAnsi="仿宋_GB2312" w:eastAsia="仿宋_GB2312" w:cs="仿宋_GB2312"/>
          <w:color w:val="auto"/>
          <w:spacing w:val="0"/>
          <w:w w:val="100"/>
          <w:position w:val="0"/>
          <w:sz w:val="32"/>
          <w:szCs w:val="32"/>
          <w:lang w:val="en-US" w:eastAsia="zh-CN"/>
        </w:rPr>
        <w:t>详细的价格目录，</w:t>
      </w:r>
      <w:r>
        <w:rPr>
          <w:rFonts w:hint="eastAsia" w:ascii="仿宋_GB2312" w:hAnsi="宋体" w:eastAsia="仿宋_GB2312"/>
          <w:color w:val="auto"/>
          <w:sz w:val="32"/>
          <w:szCs w:val="32"/>
          <w:u w:val="none"/>
          <w:lang w:eastAsia="zh-CN"/>
        </w:rPr>
        <w:t>并向用户告知服务内容、所需材料价格及收费标准，</w:t>
      </w:r>
      <w:r>
        <w:rPr>
          <w:rFonts w:hint="eastAsia" w:ascii="仿宋_GB2312" w:hAnsi="宋体" w:eastAsia="仿宋_GB2312"/>
          <w:color w:val="auto"/>
          <w:sz w:val="32"/>
          <w:szCs w:val="32"/>
          <w:u w:val="none"/>
          <w:lang w:val="en-US" w:eastAsia="zh-CN"/>
        </w:rPr>
        <w:t>出具包含所有</w:t>
      </w:r>
      <w:r>
        <w:rPr>
          <w:rFonts w:hint="eastAsia" w:ascii="仿宋_GB2312" w:hAnsi="仿宋_GB2312" w:eastAsia="仿宋_GB2312" w:cs="仿宋_GB2312"/>
          <w:color w:val="auto"/>
          <w:spacing w:val="0"/>
          <w:w w:val="100"/>
          <w:position w:val="0"/>
          <w:sz w:val="32"/>
          <w:szCs w:val="32"/>
          <w:lang w:val="en-US" w:eastAsia="zh-CN"/>
        </w:rPr>
        <w:t>费用</w:t>
      </w:r>
      <w:r>
        <w:rPr>
          <w:rFonts w:hint="eastAsia" w:ascii="仿宋_GB2312" w:hAnsi="宋体" w:eastAsia="仿宋_GB2312"/>
          <w:color w:val="auto"/>
          <w:sz w:val="32"/>
          <w:szCs w:val="32"/>
          <w:u w:val="none"/>
          <w:lang w:val="en-US" w:eastAsia="zh-CN"/>
        </w:rPr>
        <w:t>明细的收据，按照规范标准和安全要求操作，安装结束后应当</w:t>
      </w:r>
      <w:r>
        <w:rPr>
          <w:rFonts w:hint="eastAsia" w:ascii="仿宋_GB2312" w:hAnsi="宋体" w:eastAsia="仿宋_GB2312"/>
          <w:color w:val="auto"/>
          <w:sz w:val="32"/>
          <w:szCs w:val="32"/>
          <w:u w:val="none"/>
        </w:rPr>
        <w:t>进行检验</w:t>
      </w:r>
      <w:r>
        <w:rPr>
          <w:rFonts w:hint="eastAsia" w:ascii="仿宋_GB2312" w:hAnsi="宋体" w:eastAsia="仿宋_GB2312"/>
          <w:color w:val="auto"/>
          <w:sz w:val="32"/>
          <w:szCs w:val="32"/>
          <w:u w:val="none"/>
          <w:lang w:eastAsia="zh-CN"/>
        </w:rPr>
        <w:t>，</w:t>
      </w:r>
      <w:r>
        <w:rPr>
          <w:rFonts w:hint="eastAsia" w:ascii="仿宋_GB2312" w:hAnsi="宋体" w:eastAsia="仿宋_GB2312"/>
          <w:color w:val="auto"/>
          <w:sz w:val="32"/>
          <w:szCs w:val="32"/>
          <w:u w:val="none"/>
        </w:rPr>
        <w:t>检验合格的，</w:t>
      </w:r>
      <w:r>
        <w:rPr>
          <w:rFonts w:hint="eastAsia" w:ascii="仿宋_GB2312" w:hAnsi="宋体" w:eastAsia="仿宋_GB2312"/>
          <w:color w:val="auto"/>
          <w:sz w:val="32"/>
          <w:szCs w:val="32"/>
          <w:u w:val="none"/>
          <w:lang w:eastAsia="zh-CN"/>
        </w:rPr>
        <w:t>给用户出具燃气燃烧器具安装维修合格证书、质量保修书、安装维修人员</w:t>
      </w:r>
      <w:r>
        <w:rPr>
          <w:rFonts w:hint="eastAsia" w:ascii="仿宋_GB2312" w:hAnsi="宋体" w:eastAsia="仿宋_GB2312"/>
          <w:color w:val="auto"/>
          <w:sz w:val="32"/>
          <w:szCs w:val="32"/>
          <w:u w:val="none"/>
        </w:rPr>
        <w:t>职业技能岗位证书</w:t>
      </w:r>
      <w:r>
        <w:rPr>
          <w:rFonts w:hint="eastAsia" w:ascii="仿宋_GB2312" w:hAnsi="宋体" w:eastAsia="仿宋_GB2312"/>
          <w:color w:val="auto"/>
          <w:sz w:val="32"/>
          <w:szCs w:val="32"/>
          <w:u w:val="none"/>
          <w:lang w:eastAsia="zh-CN"/>
        </w:rPr>
        <w:t>扫描件或复印件等资料</w:t>
      </w:r>
      <w:r>
        <w:rPr>
          <w:rFonts w:hint="eastAsia" w:ascii="仿宋_GB2312" w:hAnsi="宋体" w:eastAsia="仿宋_GB2312"/>
          <w:b w:val="0"/>
          <w:bCs w:val="0"/>
          <w:color w:val="auto"/>
          <w:sz w:val="32"/>
          <w:szCs w:val="32"/>
          <w:u w:val="none"/>
          <w:lang w:val="en-US" w:eastAsia="zh-CN"/>
        </w:rPr>
        <w:t>。</w:t>
      </w:r>
      <w:r>
        <w:rPr>
          <w:rFonts w:hint="eastAsia" w:ascii="仿宋_GB2312" w:hAnsi="宋体" w:eastAsia="仿宋_GB2312"/>
          <w:color w:val="auto"/>
          <w:sz w:val="32"/>
          <w:szCs w:val="32"/>
          <w:u w:val="none"/>
        </w:rPr>
        <w:t>燃气燃烧器具安装维修人员应当在一个单位执业，不得以个人名义承揽燃气燃烧器具安装、维修业务</w:t>
      </w:r>
      <w:r>
        <w:rPr>
          <w:rFonts w:hint="eastAsia" w:ascii="仿宋_GB2312" w:hAnsi="宋体" w:eastAsia="仿宋_GB2312"/>
          <w:color w:val="auto"/>
          <w:sz w:val="32"/>
          <w:szCs w:val="32"/>
          <w:u w:val="none"/>
          <w:lang w:eastAsia="zh-CN"/>
        </w:rPr>
        <w:t>，</w:t>
      </w:r>
      <w:r>
        <w:rPr>
          <w:rFonts w:hint="eastAsia" w:ascii="仿宋_GB2312" w:hAnsi="宋体" w:eastAsia="仿宋_GB2312"/>
          <w:color w:val="auto"/>
          <w:sz w:val="32"/>
          <w:szCs w:val="32"/>
          <w:u w:val="none"/>
        </w:rPr>
        <w:t>严禁无证上岗。</w:t>
      </w:r>
      <w:r>
        <w:rPr>
          <w:rFonts w:hint="eastAsia" w:ascii="仿宋_GB2312" w:hAnsi="宋体" w:eastAsia="仿宋_GB2312"/>
          <w:color w:val="auto"/>
          <w:sz w:val="32"/>
          <w:szCs w:val="32"/>
          <w:lang w:val="en-US" w:eastAsia="zh-CN"/>
        </w:rPr>
        <w:t>燃气燃烧器具安装维修企业应当建立用户档案，定期向燃气管理部门报送。</w:t>
      </w:r>
    </w:p>
    <w:p>
      <w:pPr>
        <w:keepNext w:val="0"/>
        <w:keepLines w:val="0"/>
        <w:pageBreakBefore w:val="0"/>
        <w:widowControl w:val="0"/>
        <w:kinsoku/>
        <w:wordWrap/>
        <w:overflowPunct w:val="0"/>
        <w:topLinePunct/>
        <w:autoSpaceDE/>
        <w:autoSpaceDN/>
        <w:bidi w:val="0"/>
        <w:adjustRightInd/>
        <w:snapToGrid/>
        <w:spacing w:line="570" w:lineRule="exact"/>
        <w:ind w:left="0" w:lef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四、加强燃气工程市场管理</w:t>
      </w:r>
    </w:p>
    <w:p>
      <w:pPr>
        <w:keepNext w:val="0"/>
        <w:keepLines w:val="0"/>
        <w:pageBreakBefore w:val="0"/>
        <w:widowControl w:val="0"/>
        <w:numPr>
          <w:ilvl w:val="0"/>
          <w:numId w:val="0"/>
        </w:numPr>
        <w:kinsoku/>
        <w:wordWrap/>
        <w:overflowPunct w:val="0"/>
        <w:topLinePunct/>
        <w:autoSpaceDE/>
        <w:autoSpaceDN/>
        <w:bidi w:val="0"/>
        <w:adjustRightInd/>
        <w:snapToGrid/>
        <w:spacing w:line="570" w:lineRule="exact"/>
        <w:ind w:firstLine="640" w:firstLineChars="200"/>
        <w:jc w:val="both"/>
        <w:textAlignment w:val="auto"/>
        <w:rPr>
          <w:rFonts w:hint="eastAsia" w:ascii="仿宋_GB2312" w:hAnsi="宋体" w:eastAsia="仿宋_GB2312"/>
          <w:color w:val="auto"/>
          <w:sz w:val="32"/>
          <w:szCs w:val="32"/>
          <w:lang w:val="en-US" w:eastAsia="zh-CN"/>
        </w:rPr>
      </w:pPr>
      <w:r>
        <w:rPr>
          <w:rFonts w:hint="eastAsia" w:ascii="仿宋_GB2312" w:hAnsi="宋体" w:eastAsia="仿宋_GB2312"/>
          <w:b w:val="0"/>
          <w:bCs w:val="0"/>
          <w:color w:val="auto"/>
          <w:sz w:val="32"/>
          <w:szCs w:val="32"/>
          <w:lang w:val="en-US" w:eastAsia="zh-CN"/>
        </w:rPr>
        <w:t>（一）</w:t>
      </w:r>
      <w:r>
        <w:rPr>
          <w:rFonts w:hint="default" w:ascii="仿宋_GB2312" w:hAnsi="宋体" w:eastAsia="仿宋_GB2312"/>
          <w:color w:val="auto"/>
          <w:sz w:val="32"/>
          <w:szCs w:val="32"/>
          <w:lang w:val="en" w:eastAsia="zh-CN"/>
        </w:rPr>
        <w:t>供气企业</w:t>
      </w:r>
      <w:r>
        <w:rPr>
          <w:rFonts w:hint="eastAsia" w:ascii="仿宋_GB2312" w:hAnsi="宋体" w:eastAsia="仿宋_GB2312"/>
          <w:color w:val="auto"/>
          <w:sz w:val="32"/>
          <w:szCs w:val="32"/>
          <w:lang w:val="en-US" w:eastAsia="zh-CN"/>
        </w:rPr>
        <w:t>不得滥用市场支配地位垄断市场，或指定利益相关方从事燃气工程安装，妨碍市场公平竞争。</w:t>
      </w:r>
      <w:r>
        <w:rPr>
          <w:rFonts w:hint="default" w:ascii="仿宋_GB2312" w:hAnsi="宋体" w:eastAsia="仿宋_GB2312"/>
          <w:color w:val="auto"/>
          <w:sz w:val="32"/>
          <w:szCs w:val="32"/>
          <w:u w:val="none"/>
          <w:lang w:val="en" w:eastAsia="zh-CN"/>
        </w:rPr>
        <w:t>供气企业</w:t>
      </w:r>
      <w:r>
        <w:rPr>
          <w:rFonts w:hint="eastAsia" w:ascii="仿宋_GB2312" w:hAnsi="宋体" w:eastAsia="仿宋_GB2312"/>
          <w:color w:val="auto"/>
          <w:sz w:val="32"/>
          <w:szCs w:val="32"/>
          <w:u w:val="none"/>
          <w:lang w:val="en-US" w:eastAsia="zh-CN"/>
        </w:rPr>
        <w:t>和</w:t>
      </w:r>
      <w:r>
        <w:rPr>
          <w:rFonts w:hint="eastAsia" w:ascii="仿宋_GB2312" w:hAnsi="宋体" w:eastAsia="仿宋_GB2312"/>
          <w:color w:val="auto"/>
          <w:sz w:val="32"/>
          <w:szCs w:val="32"/>
          <w:u w:val="none"/>
        </w:rPr>
        <w:t>燃气燃烧器具</w:t>
      </w:r>
      <w:r>
        <w:rPr>
          <w:rFonts w:hint="eastAsia" w:ascii="仿宋_GB2312" w:hAnsi="宋体" w:eastAsia="仿宋_GB2312"/>
          <w:color w:val="auto"/>
          <w:sz w:val="32"/>
          <w:szCs w:val="32"/>
          <w:u w:val="none"/>
          <w:lang w:val="en-US" w:eastAsia="zh-CN"/>
        </w:rPr>
        <w:t>安装维修企业</w:t>
      </w:r>
      <w:r>
        <w:rPr>
          <w:rFonts w:hint="eastAsia" w:ascii="仿宋_GB2312" w:hAnsi="宋体" w:eastAsia="仿宋_GB2312"/>
          <w:color w:val="auto"/>
          <w:sz w:val="32"/>
          <w:szCs w:val="32"/>
          <w:u w:val="none"/>
          <w:lang w:eastAsia="zh-CN"/>
        </w:rPr>
        <w:t>不得限定用户购买本企业生产、经营的或者指定的燃气具和相关产品，不得强制要求用户接受其提供的有偿服务。一经发现，将</w:t>
      </w:r>
      <w:r>
        <w:rPr>
          <w:rFonts w:hint="default" w:ascii="仿宋_GB2312" w:hAnsi="宋体" w:eastAsia="仿宋_GB2312"/>
          <w:color w:val="auto"/>
          <w:sz w:val="32"/>
          <w:szCs w:val="32"/>
          <w:u w:val="none"/>
          <w:lang w:val="en" w:eastAsia="zh-CN"/>
        </w:rPr>
        <w:t>依法依规</w:t>
      </w:r>
      <w:r>
        <w:rPr>
          <w:rFonts w:hint="eastAsia" w:ascii="仿宋_GB2312" w:hAnsi="宋体" w:eastAsia="仿宋_GB2312"/>
          <w:color w:val="auto"/>
          <w:sz w:val="32"/>
          <w:szCs w:val="32"/>
          <w:u w:val="none"/>
          <w:lang w:eastAsia="zh-CN"/>
        </w:rPr>
        <w:t>进行查处。</w:t>
      </w:r>
      <w:r>
        <w:rPr>
          <w:rFonts w:hint="eastAsia" w:ascii="仿宋_GB2312" w:hAnsi="宋体" w:eastAsia="仿宋_GB2312"/>
          <w:color w:val="auto"/>
          <w:sz w:val="32"/>
          <w:szCs w:val="32"/>
          <w:lang w:val="en-US" w:eastAsia="zh-CN"/>
        </w:rPr>
        <w:t>安装维修企业提供虚假合格证，以及为不具备安装条件的用户安装燃气设施的，一经发现，将严格依法追究相关各方责任。对未达到安装规范要求擅自通气造成燃气事故的，按照相关法律法规，追究</w:t>
      </w:r>
      <w:r>
        <w:rPr>
          <w:rFonts w:hint="default" w:ascii="仿宋_GB2312" w:hAnsi="宋体" w:eastAsia="仿宋_GB2312"/>
          <w:color w:val="auto"/>
          <w:sz w:val="32"/>
          <w:szCs w:val="32"/>
          <w:lang w:val="en" w:eastAsia="zh-CN"/>
        </w:rPr>
        <w:t>供气企业</w:t>
      </w:r>
      <w:r>
        <w:rPr>
          <w:rFonts w:hint="eastAsia" w:ascii="仿宋_GB2312" w:hAnsi="宋体" w:eastAsia="仿宋_GB2312"/>
          <w:color w:val="auto"/>
          <w:sz w:val="32"/>
          <w:szCs w:val="32"/>
          <w:lang w:val="en-US" w:eastAsia="zh-CN"/>
        </w:rPr>
        <w:t>的相应责任。由于燃气具安装、维修的原因造成燃气事故的，燃气具安装维修企业承担相应责任。</w:t>
      </w:r>
    </w:p>
    <w:p>
      <w:pPr>
        <w:keepNext w:val="0"/>
        <w:keepLines w:val="0"/>
        <w:pageBreakBefore w:val="0"/>
        <w:widowControl w:val="0"/>
        <w:numPr>
          <w:ilvl w:val="0"/>
          <w:numId w:val="0"/>
        </w:numPr>
        <w:kinsoku/>
        <w:wordWrap/>
        <w:overflowPunct w:val="0"/>
        <w:topLinePunct/>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eastAsia="仿宋_GB2312"/>
          <w:b w:val="0"/>
          <w:bCs w:val="0"/>
          <w:color w:val="auto"/>
          <w:sz w:val="32"/>
          <w:szCs w:val="32"/>
          <w:lang w:val="en-US" w:eastAsia="zh-CN"/>
        </w:rPr>
        <w:t>（二）</w:t>
      </w:r>
      <w:r>
        <w:rPr>
          <w:rFonts w:hint="eastAsia" w:ascii="仿宋_GB2312" w:hAnsi="仿宋_GB2312" w:eastAsia="仿宋_GB2312" w:cs="仿宋_GB2312"/>
          <w:color w:val="auto"/>
          <w:spacing w:val="0"/>
          <w:w w:val="100"/>
          <w:position w:val="0"/>
          <w:sz w:val="32"/>
          <w:szCs w:val="32"/>
          <w:lang w:val="en-US" w:eastAsia="zh-CN"/>
        </w:rPr>
        <w:t>在我州销售的燃气燃烧器具应由取得燃气燃烧器具安装维修企业资质售后服务机构或委托具有</w:t>
      </w:r>
      <w:r>
        <w:rPr>
          <w:rFonts w:hint="eastAsia" w:ascii="仿宋_GB2312" w:hAnsi="宋体" w:eastAsia="仿宋_GB2312"/>
          <w:color w:val="auto"/>
          <w:sz w:val="32"/>
          <w:szCs w:val="32"/>
          <w:lang w:val="en-US" w:eastAsia="zh-CN"/>
        </w:rPr>
        <w:t>安装</w:t>
      </w:r>
      <w:r>
        <w:rPr>
          <w:rFonts w:hint="eastAsia" w:ascii="仿宋_GB2312" w:hAnsi="仿宋_GB2312" w:eastAsia="仿宋_GB2312" w:cs="仿宋_GB2312"/>
          <w:color w:val="auto"/>
          <w:spacing w:val="0"/>
          <w:w w:val="100"/>
          <w:position w:val="0"/>
          <w:sz w:val="32"/>
          <w:szCs w:val="32"/>
          <w:lang w:val="en-US" w:eastAsia="zh-CN"/>
        </w:rPr>
        <w:t>维修资质单位开展安装服务。</w:t>
      </w:r>
      <w:r>
        <w:rPr>
          <w:rFonts w:hint="eastAsia" w:ascii="仿宋_GB2312" w:hAnsi="宋体" w:eastAsia="仿宋_GB2312"/>
          <w:color w:val="auto"/>
          <w:sz w:val="32"/>
          <w:szCs w:val="32"/>
          <w:lang w:val="en-US" w:eastAsia="zh-CN"/>
        </w:rPr>
        <w:t>禁止销售不符合国家规定的燃气燃烧器具。</w:t>
      </w:r>
      <w:r>
        <w:rPr>
          <w:rFonts w:hint="eastAsia" w:ascii="仿宋_GB2312" w:hAnsi="仿宋_GB2312" w:eastAsia="仿宋_GB2312" w:cs="仿宋_GB2312"/>
          <w:color w:val="auto"/>
          <w:spacing w:val="0"/>
          <w:w w:val="100"/>
          <w:position w:val="0"/>
          <w:sz w:val="32"/>
          <w:szCs w:val="32"/>
          <w:lang w:val="en-US" w:eastAsia="zh-CN"/>
        </w:rPr>
        <w:t>对燃气燃烧器具销售商私自安装或委托无资质安装等行为，依法依规处罚，同时告知燃气燃烧器具经营许可机关。</w:t>
      </w:r>
    </w:p>
    <w:p>
      <w:pPr>
        <w:keepNext w:val="0"/>
        <w:keepLines w:val="0"/>
        <w:pageBreakBefore w:val="0"/>
        <w:widowControl w:val="0"/>
        <w:numPr>
          <w:ilvl w:val="0"/>
          <w:numId w:val="0"/>
        </w:numPr>
        <w:kinsoku/>
        <w:wordWrap/>
        <w:overflowPunct w:val="0"/>
        <w:topLinePunct/>
        <w:autoSpaceDE/>
        <w:autoSpaceDN/>
        <w:bidi w:val="0"/>
        <w:adjustRightInd/>
        <w:snapToGrid/>
        <w:spacing w:line="570" w:lineRule="exact"/>
        <w:ind w:firstLine="640" w:firstLineChars="200"/>
        <w:jc w:val="both"/>
        <w:textAlignment w:val="auto"/>
        <w:rPr>
          <w:rFonts w:hint="eastAsia" w:eastAsia="仿宋_GB2312"/>
          <w:b w:val="0"/>
          <w:bCs w:val="0"/>
          <w:color w:val="auto"/>
          <w:sz w:val="32"/>
          <w:szCs w:val="32"/>
          <w:lang w:val="en-US" w:eastAsia="zh-CN"/>
        </w:rPr>
      </w:pPr>
      <w:r>
        <w:rPr>
          <w:rFonts w:hint="eastAsia" w:eastAsia="仿宋_GB2312"/>
          <w:b w:val="0"/>
          <w:bCs w:val="0"/>
          <w:color w:val="auto"/>
          <w:sz w:val="32"/>
          <w:szCs w:val="32"/>
          <w:lang w:val="en-US" w:eastAsia="zh-CN"/>
        </w:rPr>
        <w:t>（三）</w:t>
      </w:r>
      <w:r>
        <w:rPr>
          <w:rFonts w:eastAsia="仿宋_GB2312"/>
          <w:color w:val="auto"/>
          <w:sz w:val="32"/>
          <w:szCs w:val="32"/>
        </w:rPr>
        <w:t>鼓励具备燃气工程安装施工能力的企业依法取得相应市政公用工程施工资质后参与市场竞争，</w:t>
      </w:r>
      <w:r>
        <w:rPr>
          <w:rFonts w:hint="eastAsia" w:eastAsia="仿宋_GB2312"/>
          <w:color w:val="auto"/>
          <w:sz w:val="32"/>
          <w:szCs w:val="32"/>
          <w:lang w:val="en-US" w:eastAsia="zh-CN"/>
        </w:rPr>
        <w:t>支持</w:t>
      </w:r>
      <w:r>
        <w:rPr>
          <w:rFonts w:eastAsia="仿宋_GB2312"/>
          <w:color w:val="auto"/>
          <w:sz w:val="32"/>
          <w:szCs w:val="32"/>
        </w:rPr>
        <w:t>具备安装资质的企业跨区域开展工程安装和改造业务，促进市场竞争</w:t>
      </w:r>
      <w:r>
        <w:rPr>
          <w:rFonts w:hint="eastAsia" w:eastAsia="仿宋_GB2312"/>
          <w:b w:val="0"/>
          <w:bCs w:val="0"/>
          <w:color w:val="auto"/>
          <w:sz w:val="32"/>
          <w:szCs w:val="32"/>
          <w:lang w:val="en-US" w:eastAsia="zh-CN"/>
        </w:rPr>
        <w:t>。</w:t>
      </w:r>
    </w:p>
    <w:p>
      <w:pPr>
        <w:keepNext w:val="0"/>
        <w:keepLines w:val="0"/>
        <w:pageBreakBefore w:val="0"/>
        <w:widowControl w:val="0"/>
        <w:numPr>
          <w:ilvl w:val="0"/>
          <w:numId w:val="0"/>
        </w:numPr>
        <w:kinsoku/>
        <w:wordWrap/>
        <w:overflowPunct w:val="0"/>
        <w:topLinePunct/>
        <w:autoSpaceDE/>
        <w:autoSpaceDN/>
        <w:bidi w:val="0"/>
        <w:adjustRightInd/>
        <w:snapToGrid/>
        <w:spacing w:line="570" w:lineRule="exact"/>
        <w:ind w:firstLine="640" w:firstLineChars="200"/>
        <w:jc w:val="both"/>
        <w:textAlignment w:val="auto"/>
        <w:rPr>
          <w:rFonts w:hint="eastAsia" w:eastAsia="仿宋_GB2312"/>
          <w:b w:val="0"/>
          <w:bCs w:val="0"/>
          <w:color w:val="auto"/>
          <w:sz w:val="32"/>
          <w:szCs w:val="32"/>
          <w:lang w:val="en-US" w:eastAsia="zh-CN"/>
        </w:rPr>
      </w:pPr>
      <w:r>
        <w:rPr>
          <w:rFonts w:hint="eastAsia" w:eastAsia="仿宋_GB2312"/>
          <w:b w:val="0"/>
          <w:bCs w:val="0"/>
          <w:color w:val="auto"/>
          <w:sz w:val="32"/>
          <w:szCs w:val="32"/>
          <w:lang w:val="en-US" w:eastAsia="zh-CN"/>
        </w:rPr>
        <w:t>（四）市场监督管理部门应加大对燃气燃烧器具产品质量安全监管，依法严厉查处产品质量不合格、销售无熄火保护装置燃气器具、调压器结构不合格、不符合标准要求的烟道式燃气快速热水器，未经</w:t>
      </w:r>
      <w:r>
        <w:rPr>
          <w:rFonts w:hint="eastAsia" w:ascii="仿宋_GB2312" w:hAnsi="仿宋_GB2312" w:eastAsia="仿宋_GB2312" w:cs="仿宋_GB2312"/>
          <w:b w:val="0"/>
          <w:bCs w:val="0"/>
          <w:color w:val="auto"/>
          <w:sz w:val="32"/>
          <w:szCs w:val="32"/>
          <w:lang w:val="en-US" w:eastAsia="zh-CN"/>
        </w:rPr>
        <w:t>3C</w:t>
      </w:r>
      <w:r>
        <w:rPr>
          <w:rFonts w:hint="eastAsia" w:eastAsia="仿宋_GB2312"/>
          <w:b w:val="0"/>
          <w:bCs w:val="0"/>
          <w:color w:val="auto"/>
          <w:sz w:val="32"/>
          <w:szCs w:val="32"/>
          <w:lang w:val="en-US" w:eastAsia="zh-CN"/>
        </w:rPr>
        <w:t>认证或伪造冒用</w:t>
      </w:r>
      <w:r>
        <w:rPr>
          <w:rFonts w:hint="eastAsia" w:ascii="仿宋_GB2312" w:hAnsi="仿宋_GB2312" w:eastAsia="仿宋_GB2312" w:cs="仿宋_GB2312"/>
          <w:b w:val="0"/>
          <w:bCs w:val="0"/>
          <w:color w:val="auto"/>
          <w:sz w:val="32"/>
          <w:szCs w:val="32"/>
          <w:lang w:val="en-US" w:eastAsia="zh-CN"/>
        </w:rPr>
        <w:t>3C</w:t>
      </w:r>
      <w:r>
        <w:rPr>
          <w:rFonts w:hint="eastAsia" w:eastAsia="仿宋_GB2312"/>
          <w:b w:val="0"/>
          <w:bCs w:val="0"/>
          <w:color w:val="auto"/>
          <w:sz w:val="32"/>
          <w:szCs w:val="32"/>
          <w:lang w:val="en-US" w:eastAsia="zh-CN"/>
        </w:rPr>
        <w:t>标志，以及假冒伪劣、“三无”产品等违法行为，有效整顿和规范市场秩序。</w:t>
      </w:r>
    </w:p>
    <w:p>
      <w:pPr>
        <w:keepNext w:val="0"/>
        <w:keepLines w:val="0"/>
        <w:pageBreakBefore w:val="0"/>
        <w:widowControl w:val="0"/>
        <w:numPr>
          <w:ilvl w:val="0"/>
          <w:numId w:val="0"/>
        </w:numPr>
        <w:kinsoku/>
        <w:wordWrap/>
        <w:overflowPunct w:val="0"/>
        <w:topLinePunct/>
        <w:autoSpaceDE/>
        <w:autoSpaceDN/>
        <w:bidi w:val="0"/>
        <w:adjustRightInd/>
        <w:snapToGrid/>
        <w:spacing w:line="570" w:lineRule="exact"/>
        <w:ind w:firstLine="640" w:firstLineChars="200"/>
        <w:jc w:val="both"/>
        <w:textAlignment w:val="auto"/>
        <w:rPr>
          <w:rFonts w:hint="eastAsia" w:ascii="仿宋_GB2312" w:hAnsi="宋体" w:eastAsia="仿宋_GB2312"/>
          <w:color w:val="auto"/>
          <w:sz w:val="32"/>
          <w:szCs w:val="32"/>
          <w:lang w:val="en-US" w:eastAsia="zh-CN"/>
        </w:rPr>
      </w:pPr>
      <w:r>
        <w:rPr>
          <w:rFonts w:hint="eastAsia" w:ascii="仿宋_GB2312" w:eastAsia="仿宋_GB2312"/>
          <w:b w:val="0"/>
          <w:bCs w:val="0"/>
          <w:color w:val="auto"/>
          <w:sz w:val="32"/>
          <w:szCs w:val="32"/>
          <w:lang w:val="en-US" w:eastAsia="zh-CN"/>
        </w:rPr>
        <w:t>（五）</w:t>
      </w:r>
      <w:r>
        <w:rPr>
          <w:rFonts w:hint="eastAsia" w:ascii="仿宋_GB2312" w:hAnsi="宋体" w:eastAsia="仿宋_GB2312"/>
          <w:color w:val="auto"/>
          <w:sz w:val="32"/>
          <w:szCs w:val="32"/>
          <w:lang w:val="en-US" w:eastAsia="zh-CN"/>
        </w:rPr>
        <w:t>各地燃气管理部门</w:t>
      </w:r>
      <w:r>
        <w:rPr>
          <w:rFonts w:hint="eastAsia" w:eastAsia="仿宋_GB2312"/>
          <w:b w:val="0"/>
          <w:bCs w:val="0"/>
          <w:color w:val="auto"/>
          <w:sz w:val="32"/>
          <w:szCs w:val="32"/>
          <w:lang w:val="en-US" w:eastAsia="zh-CN"/>
        </w:rPr>
        <w:t>应加强对燃气燃烧器具安装维修企业监督管理</w:t>
      </w:r>
      <w:r>
        <w:rPr>
          <w:rFonts w:hint="eastAsia" w:ascii="仿宋_GB2312" w:hAnsi="宋体" w:eastAsia="仿宋_GB2312"/>
          <w:color w:val="auto"/>
          <w:sz w:val="32"/>
          <w:szCs w:val="32"/>
          <w:lang w:val="en-US" w:eastAsia="zh-CN"/>
        </w:rPr>
        <w:t>，严厉打击无资质安装维修燃气燃烧器具和擅自改动室内燃气设施等行为，对安装维修不符合有关规范标准，企业运行管理不符合规定要求的，依法责令整改，拒不整改或者整改不到位的，一年内出现三次及以上质量问题的，报告发证单位责令停业整改、重新考核，不符合资质条件的，撤销其企业资质；涉及违法违规的</w:t>
      </w:r>
      <w:r>
        <w:rPr>
          <w:rFonts w:hint="default" w:ascii="仿宋_GB2312" w:hAnsi="宋体" w:eastAsia="仿宋_GB2312"/>
          <w:color w:val="auto"/>
          <w:sz w:val="32"/>
          <w:szCs w:val="32"/>
          <w:lang w:val="en" w:eastAsia="zh-CN"/>
        </w:rPr>
        <w:t>，</w:t>
      </w:r>
      <w:r>
        <w:rPr>
          <w:rFonts w:hint="eastAsia" w:ascii="仿宋_GB2312" w:hAnsi="宋体" w:eastAsia="仿宋_GB2312"/>
          <w:color w:val="auto"/>
          <w:sz w:val="32"/>
          <w:szCs w:val="32"/>
          <w:lang w:val="en-US" w:eastAsia="zh-CN"/>
        </w:rPr>
        <w:t>依法予以处罚并记入企业失信记录，</w:t>
      </w:r>
      <w:r>
        <w:rPr>
          <w:rFonts w:hint="default" w:ascii="仿宋_GB2312" w:hAnsi="宋体" w:eastAsia="仿宋_GB2312"/>
          <w:color w:val="auto"/>
          <w:sz w:val="32"/>
          <w:szCs w:val="32"/>
          <w:lang w:val="en" w:eastAsia="zh-CN"/>
        </w:rPr>
        <w:t>直至</w:t>
      </w:r>
      <w:r>
        <w:rPr>
          <w:rFonts w:hint="eastAsia" w:ascii="仿宋_GB2312" w:hAnsi="宋体" w:eastAsia="仿宋_GB2312"/>
          <w:color w:val="auto"/>
          <w:sz w:val="32"/>
          <w:szCs w:val="32"/>
          <w:lang w:val="en-US" w:eastAsia="zh-CN"/>
        </w:rPr>
        <w:t>吊销其企业资质；及时公布最新的《燃气燃烧器具气源适配性目录》和燃气燃烧器具安装维修企业名单，并对</w:t>
      </w:r>
      <w:r>
        <w:rPr>
          <w:rFonts w:hint="default" w:ascii="仿宋_GB2312" w:hAnsi="宋体" w:eastAsia="仿宋_GB2312"/>
          <w:color w:val="auto"/>
          <w:sz w:val="32"/>
          <w:szCs w:val="32"/>
          <w:lang w:val="en" w:eastAsia="zh-CN"/>
        </w:rPr>
        <w:t>供气企业</w:t>
      </w:r>
      <w:r>
        <w:rPr>
          <w:rFonts w:hint="eastAsia" w:ascii="仿宋_GB2312" w:hAnsi="宋体" w:eastAsia="仿宋_GB2312"/>
          <w:color w:val="auto"/>
          <w:sz w:val="32"/>
          <w:szCs w:val="32"/>
          <w:lang w:val="en-US" w:eastAsia="zh-CN"/>
        </w:rPr>
        <w:t>报装受理、信息公开、工程建设、通气点火、入户安检等予以监督，依法调查处理有关投诉。</w:t>
      </w:r>
    </w:p>
    <w:p>
      <w:pPr>
        <w:keepNext w:val="0"/>
        <w:keepLines w:val="0"/>
        <w:pageBreakBefore w:val="0"/>
        <w:widowControl w:val="0"/>
        <w:kinsoku/>
        <w:wordWrap/>
        <w:overflowPunct w:val="0"/>
        <w:topLinePunct/>
        <w:autoSpaceDE/>
        <w:autoSpaceDN/>
        <w:bidi w:val="0"/>
        <w:adjustRightInd/>
        <w:snapToGrid/>
        <w:spacing w:line="570" w:lineRule="exact"/>
        <w:ind w:left="0" w:lef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五、加强政策宣传工作</w:t>
      </w:r>
    </w:p>
    <w:p>
      <w:pPr>
        <w:keepNext w:val="0"/>
        <w:keepLines w:val="0"/>
        <w:pageBreakBefore w:val="0"/>
        <w:widowControl w:val="0"/>
        <w:numPr>
          <w:ilvl w:val="0"/>
          <w:numId w:val="0"/>
        </w:numPr>
        <w:kinsoku/>
        <w:wordWrap/>
        <w:overflowPunct w:val="0"/>
        <w:topLinePunct/>
        <w:autoSpaceDE/>
        <w:autoSpaceDN/>
        <w:bidi w:val="0"/>
        <w:adjustRightInd/>
        <w:snapToGrid/>
        <w:spacing w:line="570" w:lineRule="exact"/>
        <w:ind w:firstLine="640" w:firstLineChars="200"/>
        <w:jc w:val="both"/>
        <w:textAlignment w:val="auto"/>
        <w:rPr>
          <w:rFonts w:hint="eastAsia" w:ascii="仿宋_GB2312" w:hAnsi="宋体" w:eastAsia="仿宋_GB2312"/>
          <w:color w:val="auto"/>
          <w:sz w:val="32"/>
          <w:szCs w:val="32"/>
          <w:lang w:val="en-US" w:eastAsia="zh-CN"/>
        </w:rPr>
      </w:pPr>
      <w:r>
        <w:rPr>
          <w:rFonts w:hint="eastAsia" w:ascii="仿宋_GB2312" w:hAnsi="宋体" w:eastAsia="仿宋_GB2312"/>
          <w:b w:val="0"/>
          <w:bCs w:val="0"/>
          <w:color w:val="auto"/>
          <w:sz w:val="32"/>
          <w:szCs w:val="32"/>
          <w:lang w:val="en-US" w:eastAsia="zh-CN"/>
        </w:rPr>
        <w:t>（一）</w:t>
      </w:r>
      <w:r>
        <w:rPr>
          <w:rFonts w:hint="eastAsia" w:ascii="仿宋_GB2312" w:hAnsi="宋体" w:eastAsia="仿宋_GB2312"/>
          <w:color w:val="auto"/>
          <w:sz w:val="32"/>
          <w:szCs w:val="32"/>
          <w:lang w:val="en-US" w:eastAsia="zh-CN"/>
        </w:rPr>
        <w:t>通过微信、微博、抖音等媒体加强价格政策、市场政策、安装政策宣传，保障用户、燃气工程安装企业、管道燃气企业知情权，并对各方信息公开情况进行检查。</w:t>
      </w:r>
    </w:p>
    <w:p>
      <w:pPr>
        <w:keepNext w:val="0"/>
        <w:keepLines w:val="0"/>
        <w:pageBreakBefore w:val="0"/>
        <w:widowControl w:val="0"/>
        <w:numPr>
          <w:ilvl w:val="0"/>
          <w:numId w:val="0"/>
        </w:numPr>
        <w:kinsoku/>
        <w:wordWrap/>
        <w:overflowPunct w:val="0"/>
        <w:topLinePunct/>
        <w:autoSpaceDE/>
        <w:autoSpaceDN/>
        <w:bidi w:val="0"/>
        <w:adjustRightInd/>
        <w:snapToGrid/>
        <w:spacing w:line="570" w:lineRule="exact"/>
        <w:ind w:firstLine="640" w:firstLineChars="200"/>
        <w:jc w:val="both"/>
        <w:textAlignment w:val="auto"/>
        <w:rPr>
          <w:rFonts w:hint="eastAsia" w:ascii="仿宋_GB2312" w:hAnsi="宋体" w:eastAsia="仿宋_GB2312"/>
          <w:color w:val="auto"/>
          <w:sz w:val="32"/>
          <w:szCs w:val="32"/>
          <w:lang w:val="en-US" w:eastAsia="zh-CN"/>
        </w:rPr>
      </w:pPr>
      <w:r>
        <w:rPr>
          <w:rFonts w:hint="eastAsia" w:ascii="仿宋_GB2312" w:hAnsi="宋体" w:eastAsia="仿宋_GB2312"/>
          <w:b w:val="0"/>
          <w:bCs w:val="0"/>
          <w:color w:val="auto"/>
          <w:sz w:val="32"/>
          <w:szCs w:val="32"/>
          <w:lang w:val="en-US" w:eastAsia="zh-CN"/>
        </w:rPr>
        <w:t>（二）</w:t>
      </w:r>
      <w:r>
        <w:rPr>
          <w:rFonts w:hint="eastAsia" w:ascii="仿宋_GB2312" w:hAnsi="宋体" w:eastAsia="仿宋_GB2312"/>
          <w:color w:val="auto"/>
          <w:sz w:val="32"/>
          <w:szCs w:val="32"/>
          <w:lang w:val="en-US" w:eastAsia="zh-CN"/>
        </w:rPr>
        <w:t>燃气管理部门应当畅通天然气报装投诉热线，并整合到12345当中；建立投诉处理制度，明确处理流程、</w:t>
      </w:r>
      <w:r>
        <w:rPr>
          <w:rFonts w:hint="eastAsia" w:ascii="仿宋_GB2312" w:hAnsi="仿宋_GB2312" w:eastAsia="仿宋_GB2312" w:cs="仿宋_GB2312"/>
          <w:color w:val="auto"/>
          <w:spacing w:val="0"/>
          <w:w w:val="100"/>
          <w:position w:val="0"/>
          <w:sz w:val="32"/>
          <w:szCs w:val="32"/>
          <w:lang w:val="en-US" w:eastAsia="zh-CN"/>
        </w:rPr>
        <w:t>处理</w:t>
      </w:r>
      <w:r>
        <w:rPr>
          <w:rFonts w:hint="eastAsia" w:ascii="仿宋_GB2312" w:hAnsi="宋体" w:eastAsia="仿宋_GB2312"/>
          <w:color w:val="auto"/>
          <w:sz w:val="32"/>
          <w:szCs w:val="32"/>
          <w:lang w:val="en-US" w:eastAsia="zh-CN"/>
        </w:rPr>
        <w:t>时限、处理责任，在法律法规规定时间内予以受理和答复。对于企业违法违规行为，应当深入调查，依法依规进行处罚，并在全州范围内通报。</w:t>
      </w:r>
    </w:p>
    <w:p>
      <w:pPr>
        <w:keepNext w:val="0"/>
        <w:keepLines w:val="0"/>
        <w:pageBreakBefore w:val="0"/>
        <w:widowControl w:val="0"/>
        <w:numPr>
          <w:ilvl w:val="0"/>
          <w:numId w:val="0"/>
        </w:numPr>
        <w:kinsoku/>
        <w:wordWrap/>
        <w:overflowPunct w:val="0"/>
        <w:topLinePunct/>
        <w:autoSpaceDE/>
        <w:autoSpaceDN/>
        <w:bidi w:val="0"/>
        <w:adjustRightInd/>
        <w:snapToGrid/>
        <w:spacing w:line="570" w:lineRule="exact"/>
        <w:ind w:firstLine="640" w:firstLineChars="200"/>
        <w:jc w:val="both"/>
        <w:textAlignment w:val="auto"/>
        <w:rPr>
          <w:rFonts w:hint="eastAsia" w:ascii="仿宋_GB2312" w:hAnsi="宋体" w:eastAsia="仿宋_GB2312"/>
          <w:color w:val="auto"/>
          <w:sz w:val="32"/>
          <w:szCs w:val="32"/>
          <w:lang w:val="en-US" w:eastAsia="zh-CN"/>
        </w:rPr>
      </w:pPr>
      <w:r>
        <w:rPr>
          <w:rFonts w:hint="eastAsia" w:ascii="仿宋_GB2312" w:hAnsi="宋体" w:eastAsia="仿宋_GB2312"/>
          <w:b w:val="0"/>
          <w:bCs w:val="0"/>
          <w:color w:val="auto"/>
          <w:sz w:val="32"/>
          <w:szCs w:val="32"/>
          <w:lang w:val="en-US" w:eastAsia="zh-CN"/>
        </w:rPr>
        <w:t>（三）</w:t>
      </w:r>
      <w:r>
        <w:rPr>
          <w:rFonts w:hint="eastAsia" w:ascii="仿宋_GB2312" w:hAnsi="宋体" w:eastAsia="仿宋_GB2312"/>
          <w:color w:val="auto"/>
          <w:sz w:val="32"/>
          <w:szCs w:val="32"/>
          <w:lang w:val="en-US" w:eastAsia="zh-CN"/>
        </w:rPr>
        <w:t>市场监督管理部门应牵头组织发改部门、燃气主管部门，对“</w:t>
      </w:r>
      <w:r>
        <w:rPr>
          <w:rFonts w:hint="default" w:ascii="仿宋_GB2312" w:hAnsi="宋体" w:eastAsia="仿宋_GB2312"/>
          <w:color w:val="auto"/>
          <w:sz w:val="32"/>
          <w:szCs w:val="32"/>
          <w:lang w:val="en" w:eastAsia="zh-CN"/>
        </w:rPr>
        <w:t>自</w:t>
      </w:r>
      <w:r>
        <w:rPr>
          <w:rFonts w:hint="eastAsia" w:ascii="仿宋_GB2312" w:hAnsi="宋体" w:eastAsia="仿宋_GB2312"/>
          <w:color w:val="auto"/>
          <w:sz w:val="32"/>
          <w:szCs w:val="32"/>
          <w:lang w:val="en-US" w:eastAsia="zh-CN"/>
        </w:rPr>
        <w:t>立名目收费”“搭车收费”“重复收费”“超</w:t>
      </w:r>
      <w:r>
        <w:rPr>
          <w:rFonts w:hint="default" w:ascii="仿宋_GB2312" w:hAnsi="宋体" w:eastAsia="仿宋_GB2312"/>
          <w:color w:val="auto"/>
          <w:sz w:val="32"/>
          <w:szCs w:val="32"/>
          <w:lang w:val="en" w:eastAsia="zh-CN"/>
        </w:rPr>
        <w:t>标准</w:t>
      </w:r>
      <w:r>
        <w:rPr>
          <w:rFonts w:hint="eastAsia" w:ascii="仿宋_GB2312" w:hAnsi="宋体" w:eastAsia="仿宋_GB2312"/>
          <w:color w:val="auto"/>
          <w:sz w:val="32"/>
          <w:szCs w:val="32"/>
          <w:lang w:val="en-US" w:eastAsia="zh-CN"/>
        </w:rPr>
        <w:t>收费”“未</w:t>
      </w:r>
      <w:r>
        <w:rPr>
          <w:rFonts w:hint="default" w:ascii="仿宋_GB2312" w:hAnsi="宋体" w:eastAsia="仿宋_GB2312"/>
          <w:color w:val="auto"/>
          <w:sz w:val="32"/>
          <w:szCs w:val="32"/>
          <w:lang w:val="en" w:eastAsia="zh-CN"/>
        </w:rPr>
        <w:t>落实收费公示制度</w:t>
      </w:r>
      <w:r>
        <w:rPr>
          <w:rFonts w:hint="eastAsia" w:ascii="仿宋_GB2312" w:hAnsi="宋体" w:eastAsia="仿宋_GB2312"/>
          <w:color w:val="auto"/>
          <w:sz w:val="32"/>
          <w:szCs w:val="32"/>
          <w:lang w:val="en-US" w:eastAsia="zh-CN"/>
        </w:rPr>
        <w:t>”等</w:t>
      </w:r>
      <w:r>
        <w:rPr>
          <w:rFonts w:hint="default" w:ascii="仿宋_GB2312" w:hAnsi="宋体" w:eastAsia="仿宋_GB2312"/>
          <w:color w:val="auto"/>
          <w:sz w:val="32"/>
          <w:szCs w:val="32"/>
          <w:lang w:val="en" w:eastAsia="zh-CN"/>
        </w:rPr>
        <w:t>价格违法</w:t>
      </w:r>
      <w:r>
        <w:rPr>
          <w:rFonts w:hint="eastAsia" w:ascii="仿宋_GB2312" w:hAnsi="宋体" w:eastAsia="仿宋_GB2312"/>
          <w:color w:val="auto"/>
          <w:sz w:val="32"/>
          <w:szCs w:val="32"/>
          <w:lang w:val="en-US" w:eastAsia="zh-CN"/>
        </w:rPr>
        <w:t>行为进行查处</w:t>
      </w:r>
      <w:r>
        <w:rPr>
          <w:rFonts w:hint="default" w:ascii="仿宋_GB2312" w:hAnsi="宋体" w:eastAsia="仿宋_GB2312"/>
          <w:color w:val="auto"/>
          <w:sz w:val="32"/>
          <w:szCs w:val="32"/>
          <w:lang w:val="en" w:eastAsia="zh-CN"/>
        </w:rPr>
        <w:t>。</w:t>
      </w:r>
      <w:r>
        <w:rPr>
          <w:rFonts w:hint="eastAsia" w:ascii="仿宋_GB2312" w:hAnsi="宋体" w:eastAsia="仿宋_GB2312"/>
          <w:color w:val="auto"/>
          <w:sz w:val="32"/>
          <w:szCs w:val="32"/>
          <w:lang w:val="en-US" w:eastAsia="zh-CN"/>
        </w:rPr>
        <w:t>开展清费退费专项行动，对于不符合规定的费用</w:t>
      </w:r>
      <w:r>
        <w:rPr>
          <w:rFonts w:hint="default" w:ascii="仿宋_GB2312" w:hAnsi="宋体" w:eastAsia="仿宋_GB2312"/>
          <w:color w:val="auto"/>
          <w:sz w:val="32"/>
          <w:szCs w:val="32"/>
          <w:lang w:val="en" w:eastAsia="zh-CN"/>
        </w:rPr>
        <w:t>，</w:t>
      </w:r>
      <w:r>
        <w:rPr>
          <w:rFonts w:hint="eastAsia" w:ascii="仿宋_GB2312" w:hAnsi="宋体" w:eastAsia="仿宋_GB2312"/>
          <w:color w:val="auto"/>
          <w:sz w:val="32"/>
          <w:szCs w:val="32"/>
          <w:lang w:val="en-US" w:eastAsia="zh-CN"/>
        </w:rPr>
        <w:t>重复收取的费用一律清退。对拒不配合工作、隐瞒不报、不予退还的企业深入调查，依法依规从严处罚。</w:t>
      </w:r>
    </w:p>
    <w:p>
      <w:pPr>
        <w:pStyle w:val="10"/>
        <w:widowControl/>
        <w:spacing w:before="0" w:beforeAutospacing="0" w:after="0" w:afterAutospacing="0"/>
        <w:ind w:firstLine="640" w:firstLineChars="200"/>
        <w:jc w:val="both"/>
        <w:rPr>
          <w:rFonts w:hint="eastAsia" w:ascii="仿宋_GB2312" w:hAnsi="宋体" w:eastAsia="仿宋_GB2312" w:cs="Times New Roman"/>
          <w:color w:val="auto"/>
          <w:kern w:val="2"/>
          <w:sz w:val="32"/>
          <w:szCs w:val="32"/>
          <w:lang w:val="en-US" w:eastAsia="zh-CN" w:bidi="ar-SA"/>
        </w:rPr>
      </w:pPr>
      <w:bookmarkStart w:id="0" w:name="_GoBack"/>
      <w:bookmarkEnd w:id="0"/>
      <w:r>
        <w:rPr>
          <w:rFonts w:hint="eastAsia" w:ascii="仿宋_GB2312" w:hAnsi="宋体" w:eastAsia="仿宋_GB2312" w:cs="Times New Roman"/>
          <w:color w:val="auto"/>
          <w:kern w:val="2"/>
          <w:sz w:val="32"/>
          <w:szCs w:val="32"/>
          <w:lang w:val="en-US" w:eastAsia="zh-CN" w:bidi="ar-SA"/>
        </w:rPr>
        <w:t>本通知自2023年6月1日起施行，有效期至2028年5月31日止。</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仿宋_GB2312" w:hAnsi="宋体" w:eastAsia="仿宋_GB2312" w:cs="Times New Roman"/>
          <w:color w:val="auto"/>
          <w:kern w:val="2"/>
          <w:sz w:val="32"/>
          <w:szCs w:val="32"/>
          <w:lang w:val="en-US" w:eastAsia="zh-CN" w:bidi="ar-SA"/>
        </w:rPr>
      </w:pPr>
    </w:p>
    <w:p>
      <w:pPr>
        <w:pStyle w:val="2"/>
        <w:keepNext w:val="0"/>
        <w:keepLines w:val="0"/>
        <w:pageBreakBefore w:val="0"/>
        <w:widowControl w:val="0"/>
        <w:kinsoku/>
        <w:wordWrap/>
        <w:overflowPunct w:val="0"/>
        <w:topLinePunct/>
        <w:autoSpaceDE/>
        <w:bidi w:val="0"/>
        <w:spacing w:line="570" w:lineRule="exact"/>
        <w:ind w:firstLine="640" w:firstLineChars="200"/>
        <w:jc w:val="both"/>
        <w:textAlignment w:val="auto"/>
        <w:rPr>
          <w:rFonts w:hint="default" w:ascii="仿宋_GB2312" w:hAnsi="宋体" w:eastAsia="仿宋_GB2312" w:cs="Times New Roman"/>
          <w:color w:val="auto"/>
          <w:kern w:val="2"/>
          <w:sz w:val="32"/>
          <w:szCs w:val="32"/>
          <w:lang w:val="en-US" w:eastAsia="zh-CN" w:bidi="ar-SA"/>
        </w:rPr>
      </w:pPr>
    </w:p>
    <w:p>
      <w:pPr>
        <w:pStyle w:val="3"/>
        <w:rPr>
          <w:rFonts w:hint="default" w:ascii="仿宋_GB2312" w:hAnsi="宋体" w:eastAsia="仿宋_GB2312" w:cs="Times New Roman"/>
          <w:color w:val="auto"/>
          <w:kern w:val="2"/>
          <w:sz w:val="32"/>
          <w:szCs w:val="32"/>
          <w:lang w:val="en-US" w:eastAsia="zh-CN" w:bidi="ar-SA"/>
        </w:rPr>
      </w:pPr>
    </w:p>
    <w:p>
      <w:pPr>
        <w:pStyle w:val="4"/>
        <w:rPr>
          <w:rFonts w:hint="default"/>
          <w:lang w:val="en-US" w:eastAsia="zh-CN"/>
        </w:rPr>
      </w:pPr>
    </w:p>
    <w:p>
      <w:pPr>
        <w:pStyle w:val="2"/>
        <w:keepNext w:val="0"/>
        <w:keepLines w:val="0"/>
        <w:pageBreakBefore w:val="0"/>
        <w:widowControl w:val="0"/>
        <w:kinsoku/>
        <w:wordWrap/>
        <w:overflowPunct w:val="0"/>
        <w:topLinePunct/>
        <w:autoSpaceDE/>
        <w:bidi w:val="0"/>
        <w:spacing w:line="570" w:lineRule="exact"/>
        <w:ind w:left="0" w:leftChars="0" w:firstLine="0" w:firstLineChars="0"/>
        <w:jc w:val="both"/>
        <w:textAlignment w:val="auto"/>
        <w:rPr>
          <w:rFonts w:hint="eastAsia" w:ascii="仿宋_GB2312" w:hAnsi="宋体" w:eastAsia="仿宋_GB2312" w:cs="Times New Roman"/>
          <w:color w:val="auto"/>
          <w:spacing w:val="-11"/>
          <w:kern w:val="2"/>
          <w:sz w:val="32"/>
          <w:szCs w:val="32"/>
          <w:lang w:val="en-US" w:eastAsia="zh-CN" w:bidi="ar-SA"/>
        </w:rPr>
      </w:pPr>
      <w:r>
        <w:rPr>
          <w:rFonts w:hint="eastAsia" w:ascii="仿宋_GB2312" w:hAnsi="宋体" w:eastAsia="仿宋_GB2312" w:cs="Times New Roman"/>
          <w:color w:val="auto"/>
          <w:spacing w:val="-11"/>
          <w:kern w:val="2"/>
          <w:sz w:val="32"/>
          <w:szCs w:val="32"/>
          <w:lang w:val="en-US" w:eastAsia="zh-CN" w:bidi="ar-SA"/>
        </w:rPr>
        <w:t>湘西自治州住房和城乡建设局       湘西自治州发展和改革委员会</w:t>
      </w:r>
    </w:p>
    <w:p>
      <w:pPr>
        <w:pStyle w:val="2"/>
        <w:keepNext w:val="0"/>
        <w:keepLines w:val="0"/>
        <w:pageBreakBefore w:val="0"/>
        <w:widowControl w:val="0"/>
        <w:kinsoku/>
        <w:wordWrap/>
        <w:overflowPunct w:val="0"/>
        <w:topLinePunct/>
        <w:autoSpaceDE/>
        <w:bidi w:val="0"/>
        <w:spacing w:line="570" w:lineRule="exact"/>
        <w:ind w:firstLine="640" w:firstLineChars="200"/>
        <w:jc w:val="both"/>
        <w:textAlignment w:val="auto"/>
        <w:rPr>
          <w:rFonts w:hint="eastAsia" w:ascii="仿宋_GB2312" w:hAnsi="宋体" w:eastAsia="仿宋_GB2312" w:cs="Times New Roman"/>
          <w:color w:val="auto"/>
          <w:kern w:val="2"/>
          <w:sz w:val="32"/>
          <w:szCs w:val="32"/>
          <w:lang w:val="en-US" w:eastAsia="zh-CN" w:bidi="ar-SA"/>
        </w:rPr>
      </w:pPr>
    </w:p>
    <w:p>
      <w:pPr>
        <w:pStyle w:val="3"/>
        <w:rPr>
          <w:rFonts w:hint="eastAsia" w:ascii="仿宋_GB2312" w:hAnsi="宋体" w:eastAsia="仿宋_GB2312" w:cs="Times New Roman"/>
          <w:color w:val="auto"/>
          <w:kern w:val="2"/>
          <w:sz w:val="32"/>
          <w:szCs w:val="32"/>
          <w:lang w:val="en-US" w:eastAsia="zh-CN" w:bidi="ar-SA"/>
        </w:rPr>
      </w:pPr>
    </w:p>
    <w:p>
      <w:pPr>
        <w:pStyle w:val="4"/>
        <w:rPr>
          <w:rFonts w:hint="eastAsia"/>
          <w:lang w:val="en-US" w:eastAsia="zh-CN"/>
        </w:rPr>
      </w:pPr>
    </w:p>
    <w:p>
      <w:pPr>
        <w:pStyle w:val="2"/>
        <w:keepNext w:val="0"/>
        <w:keepLines w:val="0"/>
        <w:pageBreakBefore w:val="0"/>
        <w:widowControl w:val="0"/>
        <w:kinsoku/>
        <w:wordWrap/>
        <w:overflowPunct w:val="0"/>
        <w:topLinePunct/>
        <w:autoSpaceDE/>
        <w:bidi w:val="0"/>
        <w:spacing w:line="570" w:lineRule="exact"/>
        <w:ind w:left="0" w:leftChars="0" w:firstLine="0" w:firstLineChars="0"/>
        <w:jc w:val="right"/>
        <w:textAlignment w:val="auto"/>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湘西自治州市场监督管理局</w:t>
      </w:r>
    </w:p>
    <w:p>
      <w:pPr>
        <w:pStyle w:val="3"/>
        <w:rPr>
          <w:rFonts w:hint="eastAsia" w:ascii="仿宋_GB2312" w:hAnsi="宋体" w:eastAsia="仿宋_GB2312" w:cs="Times New Roman"/>
          <w:color w:val="auto"/>
          <w:kern w:val="2"/>
          <w:sz w:val="32"/>
          <w:szCs w:val="32"/>
          <w:lang w:val="en-US" w:eastAsia="zh-CN" w:bidi="ar-SA"/>
        </w:rPr>
      </w:pPr>
    </w:p>
    <w:p>
      <w:pPr>
        <w:pStyle w:val="4"/>
        <w:wordWrap w:val="0"/>
        <w:jc w:val="right"/>
        <w:rPr>
          <w:rFonts w:hint="default"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 xml:space="preserve">2023年6月1日    </w:t>
      </w:r>
    </w:p>
    <w:p>
      <w:pPr>
        <w:rPr>
          <w:rFonts w:hint="eastAsia" w:ascii="仿宋_GB2312" w:hAnsi="宋体" w:eastAsia="仿宋_GB2312" w:cs="Times New Roman"/>
          <w:color w:val="auto"/>
          <w:kern w:val="2"/>
          <w:sz w:val="32"/>
          <w:szCs w:val="32"/>
          <w:lang w:val="en-US" w:eastAsia="zh-CN" w:bidi="ar-SA"/>
        </w:rPr>
      </w:pPr>
    </w:p>
    <w:p>
      <w:pPr>
        <w:pStyle w:val="2"/>
        <w:rPr>
          <w:rFonts w:hint="default"/>
          <w:lang w:val="en" w:eastAsia="zh-CN"/>
        </w:rPr>
      </w:pPr>
    </w:p>
    <w:sectPr>
      <w:footerReference r:id="rId3" w:type="default"/>
      <w:pgSz w:w="11906" w:h="16838"/>
      <w:pgMar w:top="2098" w:right="1474" w:bottom="1984" w:left="1587" w:header="851" w:footer="1389"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Gt+aifHAQAAewMAAA4AAAAAAAAA&#10;AQAgAAAANAEAAGRycy9lMm9Eb2MueG1sUEsFBgAAAAAGAAYAWQEAAG0FA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kYzcyNGUwNDM5YmQ1NzNkNmVmNTlkNjE0OTg1YmEifQ=="/>
  </w:docVars>
  <w:rsids>
    <w:rsidRoot w:val="FBEBC678"/>
    <w:rsid w:val="04DE615E"/>
    <w:rsid w:val="0FF9922A"/>
    <w:rsid w:val="1BEF9BF1"/>
    <w:rsid w:val="1CEFF00F"/>
    <w:rsid w:val="1FAFE68E"/>
    <w:rsid w:val="1FFBB697"/>
    <w:rsid w:val="2E6FE459"/>
    <w:rsid w:val="2FBFE996"/>
    <w:rsid w:val="3ADFE945"/>
    <w:rsid w:val="3CDA241F"/>
    <w:rsid w:val="4CCFC065"/>
    <w:rsid w:val="4F0F2709"/>
    <w:rsid w:val="4FFB7D3F"/>
    <w:rsid w:val="5B3F6CDC"/>
    <w:rsid w:val="5E19746C"/>
    <w:rsid w:val="5F9F3239"/>
    <w:rsid w:val="620B2E66"/>
    <w:rsid w:val="6EBA4701"/>
    <w:rsid w:val="6F7F1EFA"/>
    <w:rsid w:val="6FF71625"/>
    <w:rsid w:val="723A08BF"/>
    <w:rsid w:val="769DCDD7"/>
    <w:rsid w:val="77F701B3"/>
    <w:rsid w:val="77FB2631"/>
    <w:rsid w:val="797D95DE"/>
    <w:rsid w:val="797FD687"/>
    <w:rsid w:val="799FDDA3"/>
    <w:rsid w:val="7AF7ECB1"/>
    <w:rsid w:val="7C223A1B"/>
    <w:rsid w:val="7CDF5695"/>
    <w:rsid w:val="7DBF85CE"/>
    <w:rsid w:val="7E756050"/>
    <w:rsid w:val="7EA69A81"/>
    <w:rsid w:val="7EFA932A"/>
    <w:rsid w:val="7F3F5BC8"/>
    <w:rsid w:val="7FDFBC76"/>
    <w:rsid w:val="7FFDF3B1"/>
    <w:rsid w:val="7FFE4FBE"/>
    <w:rsid w:val="7FFEE443"/>
    <w:rsid w:val="A77A9BF7"/>
    <w:rsid w:val="AE7B2691"/>
    <w:rsid w:val="AFFF1CB2"/>
    <w:rsid w:val="B7FECC8F"/>
    <w:rsid w:val="CDF4599D"/>
    <w:rsid w:val="CFFF8698"/>
    <w:rsid w:val="DBFBB57A"/>
    <w:rsid w:val="DD1C701D"/>
    <w:rsid w:val="DEEF9D16"/>
    <w:rsid w:val="DF77BB4C"/>
    <w:rsid w:val="DFDDB3DF"/>
    <w:rsid w:val="E5DFAA82"/>
    <w:rsid w:val="E8A74F90"/>
    <w:rsid w:val="EBDE3517"/>
    <w:rsid w:val="EFBEC717"/>
    <w:rsid w:val="F6E22105"/>
    <w:rsid w:val="F6F8910C"/>
    <w:rsid w:val="F9B7CB3D"/>
    <w:rsid w:val="FBB3982F"/>
    <w:rsid w:val="FBEBC678"/>
    <w:rsid w:val="FDDE84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200" w:firstLineChars="200"/>
    </w:pPr>
    <w:rPr>
      <w:rFonts w:ascii="Times New Roman" w:hAnsi="Times New Roman"/>
    </w:rPr>
  </w:style>
  <w:style w:type="paragraph" w:styleId="3">
    <w:name w:val="footer"/>
    <w:basedOn w:val="1"/>
    <w:next w:val="4"/>
    <w:qFormat/>
    <w:uiPriority w:val="0"/>
    <w:pPr>
      <w:tabs>
        <w:tab w:val="center" w:pos="4153"/>
        <w:tab w:val="right" w:pos="8306"/>
      </w:tabs>
      <w:snapToGrid w:val="0"/>
      <w:jc w:val="left"/>
    </w:pPr>
    <w:rPr>
      <w:sz w:val="18"/>
    </w:rPr>
  </w:style>
  <w:style w:type="paragraph" w:styleId="4">
    <w:name w:val="index 5"/>
    <w:basedOn w:val="1"/>
    <w:next w:val="1"/>
    <w:unhideWhenUsed/>
    <w:qFormat/>
    <w:uiPriority w:val="99"/>
    <w:pPr>
      <w:ind w:left="800" w:leftChars="800"/>
    </w:pPr>
  </w:style>
  <w:style w:type="paragraph" w:styleId="6">
    <w:name w:val="annotation text"/>
    <w:basedOn w:val="1"/>
    <w:qFormat/>
    <w:uiPriority w:val="0"/>
    <w:pPr>
      <w:jc w:val="left"/>
    </w:pPr>
  </w:style>
  <w:style w:type="paragraph" w:styleId="7">
    <w:name w:val="endnote text"/>
    <w:basedOn w:val="1"/>
    <w:unhideWhenUsed/>
    <w:qFormat/>
    <w:uiPriority w:val="99"/>
    <w:pPr>
      <w:snapToGrid w:val="0"/>
      <w:jc w:val="left"/>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3">
    <w:name w:val="正  文"/>
    <w:basedOn w:val="1"/>
    <w:next w:val="1"/>
    <w:qFormat/>
    <w:uiPriority w:val="0"/>
    <w:pPr>
      <w:spacing w:line="360" w:lineRule="auto"/>
      <w:ind w:firstLine="200" w:firstLineChars="200"/>
    </w:pPr>
    <w:rPr>
      <w:rFonts w:ascii="宋体" w:hAnsi="宋体" w:cs="仿宋_GB2312"/>
      <w:sz w:val="24"/>
      <w:szCs w:val="28"/>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3231</Words>
  <Characters>3256</Characters>
  <Lines>0</Lines>
  <Paragraphs>0</Paragraphs>
  <TotalTime>1</TotalTime>
  <ScaleCrop>false</ScaleCrop>
  <LinksUpToDate>false</LinksUpToDate>
  <CharactersWithSpaces>3267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2023-03-07T16:13:00Z</dcterms:created>
  <dc:creator>greatwall</dc:creator>
  <cp:lastModifiedBy>greatwall</cp:lastModifiedBy>
  <cp:lastPrinted>2023-05-31T10:57:00Z</cp:lastPrinted>
  <dcterms:modified xsi:type="dcterms:W3CDTF">2023-11-26T11:32:54Z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85B5D9EC993742779FCFF4DCF2B28EA4_13</vt:lpwstr>
  </property>
</Properties>
</file>