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>
      <w:pPr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项目名称： 吉首市2022年老旧小区</w:t>
      </w:r>
    </w:p>
    <w:p>
      <w:pPr>
        <w:ind w:firstLine="280" w:firstLineChars="100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改造配套基础设施建设项目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433101202207200137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审核人（签字）：</w:t>
      </w:r>
    </w:p>
    <w:tbl>
      <w:tblPr>
        <w:tblStyle w:val="5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3255"/>
        <w:gridCol w:w="1881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吉首市保障性安居工程建设投资有限责任公司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企业信用代码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914331013528164412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具体地点</w:t>
            </w:r>
          </w:p>
        </w:tc>
        <w:tc>
          <w:tcPr>
            <w:tcW w:w="75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吉首市城区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投资类型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政府投资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项目类别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市政公用工程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建设工程规划许可证编号</w:t>
            </w:r>
          </w:p>
        </w:tc>
        <w:tc>
          <w:tcPr>
            <w:tcW w:w="754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（旧改项目无建设工程规划许可证）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立项文号</w:t>
            </w:r>
          </w:p>
        </w:tc>
        <w:tc>
          <w:tcPr>
            <w:tcW w:w="75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吉发改发〔2021〕350号、吉发改发〔2021〕351号、吉发改发〔2021〕352号、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吉发改发〔2021〕353号、吉发改发〔2021〕354号、吉发改发〔2021〕355号、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吉发改发〔2021〕356号、吉发改发〔2021〕357号、吉发改发〔2021〕358号、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吉发改发〔2021〕359号、吉发改发〔2021〕360号、吉发改发〔2021〕361号、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吉发改发〔2021〕362号、吉发改发〔2021〕363号、吉发改发〔2021〕364号、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吉发改发〔2021〕365号、吉发改发〔2021〕366号、吉发改发〔2021〕367号、</w:t>
            </w:r>
          </w:p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吉发改发〔2022〕201号、吉发改发〔2022〕202号、吉发改发〔2022〕203号、吉发改发〔2022〕204号、吉发改发〔2022〕205号、吉发改发〔2022〕206号、吉发改发〔2022〕207号、吉发改发〔2022〕208号、吉发改发〔2022〕209号、吉发改发〔2022〕210号、吉发改发〔2022〕211号、吉发改发〔2022〕212号、吉发改发〔2022〕213号、吉发改发〔2022〕214号、吉发改发〔2022〕215号、吉发改发〔2022〕216号、吉发改发〔2022〕217号、吉发改发〔2022〕218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立项批准机关</w:t>
            </w:r>
          </w:p>
        </w:tc>
        <w:tc>
          <w:tcPr>
            <w:tcW w:w="75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吉首市发展和改革局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立项批复时间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2022年10月15日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立项机关级别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  <w:lang w:val="en-US" w:eastAsia="zh-CN"/>
              </w:rPr>
              <w:t>区县级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632000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51568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改建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工程用途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</w:rPr>
              <w:t>工程概况:吉首市2022年城镇老旧小区改造项目分布在吉首市峒河街道、石家冲街道、镇溪街道、乾州街道共四个街道。具体包括吉首市政法街、吉首市文溪路、吉首市营庄社区、吉首市冰厂路、吉首市教育路、吉首市太平街、吉首市汽车东站、吉首市香园路、吉首市吉新社区、 吉首市人民北路、吉首市武陵山片区、吉首市团结东路、吉首市团结西路、吉首市砂子坳巷老旧、 吉首市迎宾路、吉首市接丰巷、吉首市朝阳路、吉首市楠木坪共18个老旧小区， 77个具体改造项目。其中道路改造5462米，停车场及硬化小区65727m</w:t>
            </w: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</w:rPr>
              <w:t>，化粪池清理76座，强弱电管线6400米， 公共部位立面修缮11000m</w:t>
            </w: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</w:rPr>
              <w:t>，违章建筑拆除8485m</w:t>
            </w: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</w:rPr>
              <w:t>，绿化14068m</w:t>
            </w: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</w:rPr>
              <w:t>，增设垃圾收集点15个，改造围墙3991m，改建养老托幼场所一处883m</w:t>
            </w: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</w:rPr>
              <w:t>社区综合服务平台1356m</w:t>
            </w: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</w:rPr>
              <w:t>，健身设施30套等项目。吉首市2022年老旧小区改造配套基础设施建设项目工程概算总投资约12184.95万元，其中:工程建安费约10356.99万元，工程建设其他费用及预备费约720.24万元，预备费约1107.72万元。结算总价以实际实施的工程量并经审计认定的总额为准。在项目实施过程中，根据现场实际情况，招标人可以对实施的内容和投资额度进行增减。</w:t>
            </w: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10月15日根据项目实际及吉首市人民政府常务会议纪要（2022年第24次(议题八）文件精神，经研究，同意调整教育路、太平街、砂子坳老旧小区改造配套基础设施项目的投资金额（教育路老旧小区改造投资金额由1182.57万元调整为1410万元，详见吉发改发[2022]209号文件，太平街老旧小区改造投资金额由1324.45万元调整为1602万元，详见吉发改发[2022]210号文件，砂子坳老旧小区改造投资金额由1164.91万元调整为1373万元，详见吉发改发[2022]215号文件），其他内容不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2022年9月25日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2023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9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433101202207200137-BZ-001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9656.001556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吉首市保障性安居工程建设投资有限责任公司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中标单位名称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长沙市市政工程有限责任公司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湖南中泰项目管理有限公司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湖南省交通规划勘察设计院有限公司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黄锋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湘14320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430******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8931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吉首市2022年城镇老旧小区改造项目分布在吉首市峒河街道、石家冲街道、镇溪街道、乾州街道共四个街道。具体包括吉首市政法街、吉首市文溪路、吉首市营庄社区、 吉首市冰厂路、吉首市教育路、吉首市太平街、吉首市汽车东站、吉首市香园路、吉首市吉新社区、 吉首市人民北路、吉首市武陵山片区、吉首市团结东路、吉首市团结西路、吉首市砂子坳巷老旧、 吉首市迎宾路、吉首市接丰巷、吉首市朝阳路、吉首市楠木坪共18个老旧小区， 77个具体改造项目。其中道路改造5462米，停车场及硬化小区65727m²,化粪池清理76座，强弱电管线6400米，公共部位立面修缮11000m²,违章建筑拆除8485m²,绿化14068m²,增设垃圾收集点15个，改造围墙3991m,改建养老托幼场所一处883m²,社区综合服务平台1356m²,健身设施30套等项目。</w:t>
            </w: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 xml:space="preserve"> 吉首市2022年老旧小区改造配套基础设施建设项目工程概算总投资约12184.95万元，其中：工程建安费约10356.99万元，工程建设其他费用及预备费约720.24万元，预备费约1107.72万元。结算总价以实际实施的工程量并经审计认定的总额为准。在项目实施过程中，根据现场实际情况，招标人可以对实施的内容和投资额度进行增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完成施工图设计、施工图审查、施工总承包至工程竣工验收、备案、移交，配合完成工程结(决)算、工程保修等工作，具体内容包括但不限于以下事项：设计部分：设计(包括但不限于):对招标人提供的建设前期资料的复核，并提出补充和完善；完成本项目各个专业所有施工图设计等内容。所有设计图纸均应达到《建筑工程设计文件编制深度规定》(建质【2016】247号)和《市政公用工程设计文件编制深度规定》(建资【2013】57号)的规定的设计编制深度，并负责通过政府主管部门的相关审批和审查，取得施工图审查合格备案、施工招标图纸及施工现场配合服务等。采购部分：包括但不限于所有专业设施设备的采购、安装、调试、保修工作等，本项目设计图纸、招标文件、合同所包含的设备及材料均由承包人负责采购；施工部分：施工(包括但不限于):经审核后施工图上的全部施工工作内容及保修服务。施工范围最终以招标人和建设行政主管部门审查核准的施工图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吉首市2022年老旧小区改造配套基础设施建设项目工程总承包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建设项目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工程总承包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合同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长沙市市政工程有限责任公司(牵头人）</w:t>
            </w:r>
          </w:p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湖南省交通规划勘察设计院有限公司（成员方）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433101202207200137-HG-001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9656.001556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黄锋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439004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430******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3236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3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吉首市2022年城镇老旧小区改造项目分布在吉首市峒河街道、石家冲街道、镇溪街道、乾州街道共四个街道。具体包括吉首市政法街、吉首市文溪路、吉首市营庄社区、吉首市冰厂路、吉首市教育路、吉首市太平街、吉首市汽车东站、吉首市香园路、吉首市吉新社区、吉首市人民北路、吉首市武陵山片区、吉首市团结东路、吉首市团结西路、吉首市砂子坳巷、吉首市迎宾路、吉首市接丰巷、吉首市朝阳路、吉首市楠木坪共18个老旧小区，77个具体改造项目。(具体区域整合如下:本城镇老旧小区改造涉及到62个小区具体项目、小区道路7个、共69个项目、以发改审定的初步设计概算价为准。另8个纯加装电梯小区项目及2个加装电梯小区的加电梯部分不在本次工程造价内)。其中道路改造5462米，停车场及硬化小区65727m</w:t>
            </w:r>
            <w:r>
              <w:rPr>
                <w:rFonts w:hint="eastAsia" w:ascii="仿宋_GB2312" w:eastAsia="仿宋_GB2312"/>
                <w:color w:val="000000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，化粪池清理76座，强弱电管线6400米，公共部位立面修缮11000m</w:t>
            </w:r>
            <w:r>
              <w:rPr>
                <w:rFonts w:hint="eastAsia" w:ascii="仿宋_GB2312" w:eastAsia="仿宋_GB2312"/>
                <w:color w:val="000000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，违章建筑拆除8485m</w:t>
            </w:r>
            <w:r>
              <w:rPr>
                <w:rFonts w:hint="eastAsia" w:ascii="仿宋_GB2312" w:eastAsia="仿宋_GB2312"/>
                <w:color w:val="000000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，绿化14068m</w:t>
            </w:r>
            <w:r>
              <w:rPr>
                <w:rFonts w:hint="eastAsia" w:ascii="仿宋_GB2312" w:eastAsia="仿宋_GB2312"/>
                <w:color w:val="000000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，增设垃圾收集点15个，改造围墙3991m，改建养老托幼场所一处883m</w:t>
            </w:r>
            <w:r>
              <w:rPr>
                <w:rFonts w:hint="eastAsia" w:ascii="仿宋_GB2312" w:eastAsia="仿宋_GB2312"/>
                <w:color w:val="000000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，社区综合服务平台1356m</w:t>
            </w:r>
            <w:r>
              <w:rPr>
                <w:rFonts w:hint="eastAsia" w:ascii="仿宋_GB2312" w:eastAsia="仿宋_GB2312"/>
                <w:color w:val="000000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，健身设施30套等项目。</w:t>
            </w: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吉首市2022年老旧小区改造配套基础设施建设项目工程概算总投资约12184.95万元，其中:工程建安费约10356.99万元，工程建设其他费用约720.24万元,预备费约1107.72万元。结算总价以实际实施的工程量并经审计认定的总额为准。在项目实施过程中，根据现场实际情况，招标人可以对实施的内容和投资额度按相关要求进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工程承包范围:完成施工图设计、施工图审查、施工总承包至工程竣工验收、备案、移交，配合完成工程结(决)算、工程保修等工作，具体内容包括但不限于以下事项: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部分:设计(包括但不限于):对招标人提供的建设前期资料的复核，并提出补充和完善;完成本项目所有工程内容的施工图设计。所有设计图纸均应达到《建筑工程设计文件编制深度规定》(建质【2016】247号)和《市政公用工程设计文件编制深度规定》(建资【2013】57号)的规定的设计编制深度，按老旧小区相关文件进行优化及审批，派驻设计代表做好施工现场配合服务等。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采购部分:包括但不限于所有专业设施设备的采购、安装、调试、保修工作等，本项目设计图纸、招标文件、合同所包含的设备及材料均由承包人负责采购;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施工部分:施工(包括但不限于):经审核合格后施工图上的全部施工工作内容及保修服务(含设计变更)。(参照湘政办发【2021】56号规定)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09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月23日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09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09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0日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2023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09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360天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</w:rPr>
              <w:t>设计:符合现行国家、地方及行业相关设计规范要求的前提下，结合供水设施(二次供水)改造与创建节水型城市(县城)相结合，排水设施改造与雨污分流、城镇污水提质增效、海绵化改造相结合，环卫设施改造与垃圾分类工作相结合，小区道路改造与停车设施建设相结合，绿化改造与园林城市(县城)创建相结合，管线改造与强弱电入地相结合，功能配套与“五进小区”“消防安全小区”“全国文明城市创建”相结合等改造理念，从节约成本方便适用的角度出发优化设计，按老旧小区相关文件进行优化及审批;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</w:rPr>
              <w:t>施工:符合《工程施工质量验收规范》要求，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1"/>
                <w:szCs w:val="21"/>
              </w:rPr>
              <w:t>工程质量标准为合格。采购:符合设计文件及招标人要求，通过主管职能部门与招标人验收合格。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工程名称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吉首市2022年老旧小区改造配套基础设施建设项目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施工许可证编号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433101202209280101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施工企业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长沙市市政工程有限责任公司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监理企业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湘西鑫诚工程管理咨询有限公司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设计企业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湖南省交通规划勘察设计院有限公司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</w:rPr>
              <w:t>设计项目负责人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邓守红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  <w:highlight w:val="none"/>
              </w:rPr>
              <w:t>勘察企业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highlight w:val="none"/>
              </w:rPr>
              <w:t>勘察项目负责人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合同金额（万元）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9656.0000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面积（平方米）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632000.00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发证日期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2023年1月31日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</w:rPr>
              <w:t>合同工期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2022年09月27日至2023年09月20日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合同开工日期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2022年9月27日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合同竣工日期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358天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建设规模</w:t>
            </w:r>
          </w:p>
        </w:tc>
        <w:tc>
          <w:tcPr>
            <w:tcW w:w="754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面积：632000.00㎡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项目负责人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黄锋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439004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430******</w:t>
            </w: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3236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项目负责人证书编号</w:t>
            </w:r>
          </w:p>
        </w:tc>
        <w:tc>
          <w:tcPr>
            <w:tcW w:w="754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湘14320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430******</w:t>
            </w: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8931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技术负责人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肖海亮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</w:rPr>
              <w:t>技术负责人身份证号码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</w:rPr>
              <w:t>430525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430******</w:t>
            </w: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</w:rPr>
              <w:t>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技术负责人证书编号</w:t>
            </w:r>
          </w:p>
        </w:tc>
        <w:tc>
          <w:tcPr>
            <w:tcW w:w="754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B08203080100003164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总监理工程师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梁单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</w:rPr>
              <w:t>总监理工程师身份证号码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433127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430******</w:t>
            </w: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pacing w:val="-11"/>
                <w:sz w:val="21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1"/>
                <w:szCs w:val="21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430******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1156" w:tblpY="291"/>
        <w:tblOverlap w:val="never"/>
        <w:tblW w:w="10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长沙市市政工程有限责任公司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黄锋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439004********3236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湘14******01668931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长沙市市政工程有限责任公司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项目技术负责人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肖海亮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430525********0071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B08******100003164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长沙市市政工程有限责任公司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施工员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刘滔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430681********1752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043******4316000024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长沙市市政工程有限责任公司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施工员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张晴岚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430121********0433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043******4316000047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长沙市市政工程有限责任公司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安全员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周佳云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430224********8196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湘建安******9)0102007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长沙市市政工程有限责任公司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质量员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张成杰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043202********00145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湘西鑫诚工程管理咨询有限公司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梁单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422201********5933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043******0017000078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湘西鑫诚工程管理咨询有限公司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专业监理工程师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倪勇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433127********1215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湘西鑫诚工程管理咨询有限公司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监理员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陈作群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433130********9611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XS1******9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1906" w:h="16838"/>
      <w:pgMar w:top="1327" w:right="1247" w:bottom="132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OTFlODk1NWIzZDQyY2FlMGNkYzkwZTU1NDBmYmYifQ=="/>
  </w:docVars>
  <w:rsids>
    <w:rsidRoot w:val="00000000"/>
    <w:rsid w:val="01791317"/>
    <w:rsid w:val="037160A9"/>
    <w:rsid w:val="03DA7C5D"/>
    <w:rsid w:val="040A30C4"/>
    <w:rsid w:val="04590001"/>
    <w:rsid w:val="05F17CC7"/>
    <w:rsid w:val="088A69C2"/>
    <w:rsid w:val="08F10C3F"/>
    <w:rsid w:val="09A339CE"/>
    <w:rsid w:val="0D437E02"/>
    <w:rsid w:val="0DF928C3"/>
    <w:rsid w:val="0EAB2F58"/>
    <w:rsid w:val="11565AB5"/>
    <w:rsid w:val="135E44C2"/>
    <w:rsid w:val="13E23345"/>
    <w:rsid w:val="1494463F"/>
    <w:rsid w:val="18472070"/>
    <w:rsid w:val="197F7F2A"/>
    <w:rsid w:val="1DB113C9"/>
    <w:rsid w:val="1EB17FFA"/>
    <w:rsid w:val="2D71302B"/>
    <w:rsid w:val="2E612D53"/>
    <w:rsid w:val="2FD069A1"/>
    <w:rsid w:val="338A2D66"/>
    <w:rsid w:val="34C0551B"/>
    <w:rsid w:val="353C420B"/>
    <w:rsid w:val="3553078A"/>
    <w:rsid w:val="39603460"/>
    <w:rsid w:val="3A493B1B"/>
    <w:rsid w:val="3A9C66F5"/>
    <w:rsid w:val="3BFB95BF"/>
    <w:rsid w:val="3D6F1BE7"/>
    <w:rsid w:val="3F865E10"/>
    <w:rsid w:val="41412BA9"/>
    <w:rsid w:val="45B20519"/>
    <w:rsid w:val="4A91181A"/>
    <w:rsid w:val="4B4657BA"/>
    <w:rsid w:val="4EAC74F0"/>
    <w:rsid w:val="50807C47"/>
    <w:rsid w:val="50A77581"/>
    <w:rsid w:val="5287423D"/>
    <w:rsid w:val="54501629"/>
    <w:rsid w:val="5F3E3E7D"/>
    <w:rsid w:val="61C40911"/>
    <w:rsid w:val="62070347"/>
    <w:rsid w:val="68857508"/>
    <w:rsid w:val="6EAE291F"/>
    <w:rsid w:val="793F2C97"/>
    <w:rsid w:val="7996502F"/>
    <w:rsid w:val="7EA6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4168</Words>
  <Characters>5314</Characters>
  <Lines>0</Lines>
  <Paragraphs>0</Paragraphs>
  <TotalTime>0</TotalTime>
  <ScaleCrop>false</ScaleCrop>
  <LinksUpToDate>false</LinksUpToDate>
  <CharactersWithSpaces>5341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2024-01-31T01:34:00Z</dcterms:created>
  <dc:creator>86131</dc:creator>
  <cp:lastModifiedBy>常文啊</cp:lastModifiedBy>
  <cp:lastPrinted>2024-09-25T07:07:00Z</cp:lastPrinted>
  <dcterms:modified xsi:type="dcterms:W3CDTF">2025-01-20T08:27:10Z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EEA17002F89946E79BE2B1E6B63F50C5_13</vt:lpwstr>
  </property>
  <property fmtid="{D5CDD505-2E9C-101B-9397-08002B2CF9AE}" pid="4" name="KSOTemplateDocerSaveRecord">
    <vt:lpwstr>eyJoZGlkIjoiMDdlOTFlODk1NWIzZDQyY2FlMGNkYzkwZTU1NDBmYmYiLCJ1c2VySWQiOiI2OTYxNzU2OTIifQ==</vt:lpwstr>
  </property>
</Properties>
</file>